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start="-567" w:end="0"/>
        <w:rPr>
          <w:rFonts w:ascii="Times New Roman" w:hAnsi="Times New Roman" w:cs="Times New Roman"/>
          <w:lang w:val="en-US" w:eastAsia="en-US"/>
        </w:rPr>
      </w:pPr>
      <w:r>
        <w:rPr>
          <w:rFonts w:cs="Times New Roman" w:ascii="Times New Roman" w:hAnsi="Times New Roman"/>
          <w:lang w:val="en-US" w:eastAsia="en-US"/>
        </w:rPr>
        <mc:AlternateContent>
          <mc:Choice Requires="wpg">
            <w:drawing>
              <wp:anchor behindDoc="0" distT="0" distB="0" distL="114935" distR="114935" simplePos="0" locked="0" layoutInCell="1" allowOverlap="1" relativeHeight="3">
                <wp:simplePos x="0" y="0"/>
                <wp:positionH relativeFrom="column">
                  <wp:posOffset>204470</wp:posOffset>
                </wp:positionH>
                <wp:positionV relativeFrom="paragraph">
                  <wp:posOffset>-197485</wp:posOffset>
                </wp:positionV>
                <wp:extent cx="6496685" cy="1290320"/>
                <wp:effectExtent l="6985" t="6985" r="6350" b="0"/>
                <wp:wrapNone/>
                <wp:docPr id="1" name=""/>
                <a:graphic xmlns:a="http://schemas.openxmlformats.org/drawingml/2006/main">
                  <a:graphicData uri="http://schemas.microsoft.com/office/word/2010/wordprocessingGroup">
                    <wpg:wgp>
                      <wpg:cNvGrpSpPr/>
                      <wpg:grpSpPr>
                        <a:xfrm>
                          <a:off x="0" y="0"/>
                          <a:ext cx="6496560" cy="1290240"/>
                          <a:chOff x="0" y="0"/>
                          <a:chExt cx="6496560" cy="1290240"/>
                        </a:xfrm>
                      </wpg:grpSpPr>
                      <wps:wsp>
                        <wps:cNvPr id="2" name=""/>
                        <wps:cNvSpPr/>
                        <wps:spPr>
                          <a:xfrm>
                            <a:off x="0" y="0"/>
                            <a:ext cx="6496560" cy="1181160"/>
                          </a:xfrm>
                          <a:prstGeom prst="roundRect">
                            <a:avLst>
                              <a:gd name="adj" fmla="val 16667"/>
                            </a:avLst>
                          </a:prstGeom>
                          <a:solidFill>
                            <a:srgbClr val="dfdfdf"/>
                          </a:solidFill>
                          <a:ln w="12600">
                            <a:solidFill>
                              <a:srgbClr val="ffffff"/>
                            </a:solidFill>
                            <a:miter/>
                          </a:ln>
                        </wps:spPr>
                        <wps:style>
                          <a:lnRef idx="0"/>
                          <a:fillRef idx="0"/>
                          <a:effectRef idx="0"/>
                          <a:fontRef idx="minor"/>
                        </wps:style>
                        <wps:bodyPr/>
                      </wps:wsp>
                      <wpg:grpSp>
                        <wpg:cNvGrpSpPr/>
                        <wpg:grpSpPr>
                          <a:xfrm>
                            <a:off x="2151360" y="132840"/>
                            <a:ext cx="2437920" cy="929520"/>
                          </a:xfrm>
                        </wpg:grpSpPr>
                        <wpg:grpSp>
                          <wpg:cNvGrpSpPr/>
                          <wpg:grpSpPr>
                            <a:xfrm>
                              <a:off x="79920" y="75960"/>
                              <a:ext cx="2357640" cy="853560"/>
                            </a:xfrm>
                          </wpg:grpSpPr>
                          <wps:wsp>
                            <wps:cNvPr id="3" name=""/>
                            <wps:cNvSpPr/>
                            <wps:spPr>
                              <a:xfrm>
                                <a:off x="259920" y="34164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4" name=""/>
                            <wps:cNvSpPr/>
                            <wps:spPr>
                              <a:xfrm>
                                <a:off x="19944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 name=""/>
                            <wps:cNvSpPr/>
                            <wps:spPr>
                              <a:xfrm>
                                <a:off x="67320" y="23184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6" name=""/>
                            <wps:cNvSpPr/>
                            <wps:spPr>
                              <a:xfrm>
                                <a:off x="118080" y="52416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8"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 name=""/>
                            <wps:cNvSpPr/>
                            <wps:spPr>
                              <a:xfrm>
                                <a:off x="7560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0" name=""/>
                            <wps:cNvSpPr/>
                            <wps:spPr>
                              <a:xfrm>
                                <a:off x="21600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 name=""/>
                            <wps:cNvSpPr/>
                            <wps:spPr>
                              <a:xfrm>
                                <a:off x="778680" y="24336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2" name=""/>
                            <wps:cNvSpPr/>
                            <wps:spPr>
                              <a:xfrm>
                                <a:off x="891000" y="24336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 name=""/>
                            <wps:cNvSpPr/>
                            <wps:spPr>
                              <a:xfrm>
                                <a:off x="1099800" y="24336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4" name=""/>
                            <wps:cNvSpPr/>
                            <wps:spPr>
                              <a:xfrm>
                                <a:off x="1480320" y="24336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5" name=""/>
                            <wps:cNvSpPr/>
                            <wps:spPr>
                              <a:xfrm>
                                <a:off x="1751400" y="19260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6" name=""/>
                            <wps:cNvSpPr/>
                            <wps:spPr>
                              <a:xfrm>
                                <a:off x="347400" y="17928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7"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8" name=""/>
                            <wps:cNvSpPr/>
                            <wps:spPr>
                              <a:xfrm>
                                <a:off x="995760" y="146160"/>
                                <a:ext cx="1362240" cy="4896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9"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9920" y="66600"/>
                              <a:ext cx="2357640" cy="852840"/>
                            </a:xfrm>
                          </wpg:grpSpPr>
                          <wps:wsp>
                            <wps:cNvPr id="20" name=""/>
                            <wps:cNvSpPr/>
                            <wps:spPr>
                              <a:xfrm>
                                <a:off x="25992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21" name=""/>
                            <wps:cNvSpPr/>
                            <wps:spPr>
                              <a:xfrm>
                                <a:off x="19944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22" name=""/>
                            <wps:cNvSpPr/>
                            <wps:spPr>
                              <a:xfrm>
                                <a:off x="6696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23" name=""/>
                            <wps:cNvSpPr/>
                            <wps:spPr>
                              <a:xfrm>
                                <a:off x="11808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24" name=""/>
                            <wps:cNvSpPr/>
                            <wps:spPr>
                              <a:xfrm>
                                <a:off x="0" y="5763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25"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26" name=""/>
                            <wps:cNvSpPr/>
                            <wps:spPr>
                              <a:xfrm>
                                <a:off x="7560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27" name=""/>
                            <wps:cNvSpPr/>
                            <wps:spPr>
                              <a:xfrm>
                                <a:off x="21600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28" name=""/>
                            <wps:cNvSpPr/>
                            <wps:spPr>
                              <a:xfrm>
                                <a:off x="77868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29" name=""/>
                            <wps:cNvSpPr/>
                            <wps:spPr>
                              <a:xfrm>
                                <a:off x="89100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30" name=""/>
                            <wps:cNvSpPr/>
                            <wps:spPr>
                              <a:xfrm>
                                <a:off x="109980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31" name=""/>
                            <wps:cNvSpPr/>
                            <wps:spPr>
                              <a:xfrm>
                                <a:off x="148032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32" name=""/>
                            <wps:cNvSpPr/>
                            <wps:spPr>
                              <a:xfrm>
                                <a:off x="1751400" y="19188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33" name=""/>
                            <wps:cNvSpPr/>
                            <wps:spPr>
                              <a:xfrm>
                                <a:off x="34740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34"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35" name=""/>
                            <wps:cNvSpPr/>
                            <wps:spPr>
                              <a:xfrm>
                                <a:off x="99576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36"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1280" y="59040"/>
                              <a:ext cx="2356560" cy="852840"/>
                            </a:xfrm>
                          </wpg:grpSpPr>
                          <wps:wsp>
                            <wps:cNvPr id="37" name=""/>
                            <wps:cNvSpPr/>
                            <wps:spPr>
                              <a:xfrm>
                                <a:off x="258840" y="34092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38"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39" name=""/>
                            <wps:cNvSpPr/>
                            <wps:spPr>
                              <a:xfrm>
                                <a:off x="65880" y="2304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40" name=""/>
                            <wps:cNvSpPr/>
                            <wps:spPr>
                              <a:xfrm>
                                <a:off x="118440" y="52308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41"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42" name=""/>
                            <wps:cNvSpPr/>
                            <wps:spPr>
                              <a:xfrm>
                                <a:off x="1098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43"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44"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45"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6" name=""/>
                            <wps:cNvSpPr/>
                            <wps:spPr>
                              <a:xfrm>
                                <a:off x="88956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47" name=""/>
                            <wps:cNvSpPr/>
                            <wps:spPr>
                              <a:xfrm>
                                <a:off x="1099080" y="24300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8" name=""/>
                            <wps:cNvSpPr/>
                            <wps:spPr>
                              <a:xfrm>
                                <a:off x="147924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49"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50" name=""/>
                            <wps:cNvSpPr/>
                            <wps:spPr>
                              <a:xfrm>
                                <a:off x="347040" y="1782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51"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52" name=""/>
                            <wps:cNvSpPr/>
                            <wps:spPr>
                              <a:xfrm>
                                <a:off x="99432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53" name=""/>
                            <wps:cNvSpPr/>
                            <wps:spPr>
                              <a:xfrm>
                                <a:off x="99720" y="0"/>
                                <a:ext cx="203832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7240" y="53280"/>
                              <a:ext cx="2357280" cy="852120"/>
                            </a:xfrm>
                          </wpg:grpSpPr>
                          <wps:wsp>
                            <wps:cNvPr id="54"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55"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6" name=""/>
                            <wps:cNvSpPr/>
                            <wps:spPr>
                              <a:xfrm>
                                <a:off x="67320" y="23112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57" name=""/>
                            <wps:cNvSpPr/>
                            <wps:spPr>
                              <a:xfrm>
                                <a:off x="118080" y="5227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58" name=""/>
                            <wps:cNvSpPr/>
                            <wps:spPr>
                              <a:xfrm>
                                <a:off x="0" y="5745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59" name=""/>
                            <wps:cNvSpPr/>
                            <wps:spPr>
                              <a:xfrm>
                                <a:off x="1116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60"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61"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62" name=""/>
                            <wps:cNvSpPr/>
                            <wps:spPr>
                              <a:xfrm>
                                <a:off x="779040" y="2426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3" name=""/>
                            <wps:cNvSpPr/>
                            <wps:spPr>
                              <a:xfrm>
                                <a:off x="890280" y="2426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64" name=""/>
                            <wps:cNvSpPr/>
                            <wps:spPr>
                              <a:xfrm>
                                <a:off x="1099800" y="24264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5" name=""/>
                            <wps:cNvSpPr/>
                            <wps:spPr>
                              <a:xfrm>
                                <a:off x="1479600" y="2426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66" name=""/>
                            <wps:cNvSpPr/>
                            <wps:spPr>
                              <a:xfrm>
                                <a:off x="1749960" y="19116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67" name=""/>
                            <wps:cNvSpPr/>
                            <wps:spPr>
                              <a:xfrm>
                                <a:off x="345960" y="17892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68"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69" name=""/>
                            <wps:cNvSpPr/>
                            <wps:spPr>
                              <a:xfrm>
                                <a:off x="99504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70" name=""/>
                            <wps:cNvSpPr/>
                            <wps:spPr>
                              <a:xfrm>
                                <a:off x="10152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3280" y="39960"/>
                              <a:ext cx="2357280" cy="853920"/>
                            </a:xfrm>
                          </wpg:grpSpPr>
                          <wps:wsp>
                            <wps:cNvPr id="71" name=""/>
                            <wps:cNvSpPr/>
                            <wps:spPr>
                              <a:xfrm>
                                <a:off x="259200" y="34236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72" name=""/>
                            <wps:cNvSpPr/>
                            <wps:spPr>
                              <a:xfrm>
                                <a:off x="198360" y="44244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73" name=""/>
                            <wps:cNvSpPr/>
                            <wps:spPr>
                              <a:xfrm>
                                <a:off x="6660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74" name=""/>
                            <wps:cNvSpPr/>
                            <wps:spPr>
                              <a:xfrm>
                                <a:off x="11772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5"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76" name=""/>
                            <wps:cNvSpPr/>
                            <wps:spPr>
                              <a:xfrm>
                                <a:off x="1105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77" name=""/>
                            <wps:cNvSpPr/>
                            <wps:spPr>
                              <a:xfrm>
                                <a:off x="7452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78" name=""/>
                            <wps:cNvSpPr/>
                            <wps:spPr>
                              <a:xfrm>
                                <a:off x="216000" y="442440"/>
                                <a:ext cx="15552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79" name=""/>
                            <wps:cNvSpPr/>
                            <wps:spPr>
                              <a:xfrm>
                                <a:off x="779400" y="2444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0" name=""/>
                            <wps:cNvSpPr/>
                            <wps:spPr>
                              <a:xfrm>
                                <a:off x="890280" y="2444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81" name=""/>
                            <wps:cNvSpPr/>
                            <wps:spPr>
                              <a:xfrm>
                                <a:off x="1099440" y="24444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2" name=""/>
                            <wps:cNvSpPr/>
                            <wps:spPr>
                              <a:xfrm>
                                <a:off x="1479600" y="2444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83" name=""/>
                            <wps:cNvSpPr/>
                            <wps:spPr>
                              <a:xfrm>
                                <a:off x="1750320" y="19224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84" name=""/>
                            <wps:cNvSpPr/>
                            <wps:spPr>
                              <a:xfrm>
                                <a:off x="346680" y="18036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85" name=""/>
                            <wps:cNvSpPr/>
                            <wps:spPr>
                              <a:xfrm>
                                <a:off x="613440" y="13788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86" name=""/>
                            <wps:cNvSpPr/>
                            <wps:spPr>
                              <a:xfrm>
                                <a:off x="99504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87"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44640" y="34200"/>
                              <a:ext cx="2355120" cy="852120"/>
                            </a:xfrm>
                          </wpg:grpSpPr>
                          <wps:wsp>
                            <wps:cNvPr id="88"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89" name=""/>
                            <wps:cNvSpPr/>
                            <wps:spPr>
                              <a:xfrm>
                                <a:off x="19800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90" name=""/>
                            <wps:cNvSpPr/>
                            <wps:spPr>
                              <a:xfrm>
                                <a:off x="67680" y="23112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91" name=""/>
                            <wps:cNvSpPr/>
                            <wps:spPr>
                              <a:xfrm>
                                <a:off x="116640" y="52452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92" name=""/>
                            <wps:cNvSpPr/>
                            <wps:spPr>
                              <a:xfrm>
                                <a:off x="0" y="57672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93" name=""/>
                            <wps:cNvSpPr/>
                            <wps:spPr>
                              <a:xfrm>
                                <a:off x="11160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4" name=""/>
                            <wps:cNvSpPr/>
                            <wps:spPr>
                              <a:xfrm>
                                <a:off x="72720" y="408240"/>
                                <a:ext cx="41832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95" name=""/>
                            <wps:cNvSpPr/>
                            <wps:spPr>
                              <a:xfrm>
                                <a:off x="21492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96"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7" name=""/>
                            <wps:cNvSpPr/>
                            <wps:spPr>
                              <a:xfrm>
                                <a:off x="89028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98" name=""/>
                            <wps:cNvSpPr/>
                            <wps:spPr>
                              <a:xfrm>
                                <a:off x="109764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9" name=""/>
                            <wps:cNvSpPr/>
                            <wps:spPr>
                              <a:xfrm>
                                <a:off x="1479960" y="24300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00" name=""/>
                            <wps:cNvSpPr/>
                            <wps:spPr>
                              <a:xfrm>
                                <a:off x="1749240" y="19188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01" name=""/>
                            <wps:cNvSpPr/>
                            <wps:spPr>
                              <a:xfrm>
                                <a:off x="34596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02" name=""/>
                            <wps:cNvSpPr/>
                            <wps:spPr>
                              <a:xfrm>
                                <a:off x="61380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03" name=""/>
                            <wps:cNvSpPr/>
                            <wps:spPr>
                              <a:xfrm>
                                <a:off x="992880" y="14616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04"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27360" y="24480"/>
                              <a:ext cx="2356560" cy="853560"/>
                            </a:xfrm>
                          </wpg:grpSpPr>
                          <wps:wsp>
                            <wps:cNvPr id="105" name=""/>
                            <wps:cNvSpPr/>
                            <wps:spPr>
                              <a:xfrm>
                                <a:off x="259200" y="34164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06" name=""/>
                            <wps:cNvSpPr/>
                            <wps:spPr>
                              <a:xfrm>
                                <a:off x="19728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07" name=""/>
                            <wps:cNvSpPr/>
                            <wps:spPr>
                              <a:xfrm>
                                <a:off x="655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08" name=""/>
                            <wps:cNvSpPr/>
                            <wps:spPr>
                              <a:xfrm>
                                <a:off x="118080" y="52416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09"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10" name=""/>
                            <wps:cNvSpPr/>
                            <wps:spPr>
                              <a:xfrm>
                                <a:off x="10980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11" name=""/>
                            <wps:cNvSpPr/>
                            <wps:spPr>
                              <a:xfrm>
                                <a:off x="7488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12" name=""/>
                            <wps:cNvSpPr/>
                            <wps:spPr>
                              <a:xfrm>
                                <a:off x="21528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3" name=""/>
                            <wps:cNvSpPr/>
                            <wps:spPr>
                              <a:xfrm>
                                <a:off x="778320" y="24480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4" name=""/>
                            <wps:cNvSpPr/>
                            <wps:spPr>
                              <a:xfrm>
                                <a:off x="889560" y="2448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15" name=""/>
                            <wps:cNvSpPr/>
                            <wps:spPr>
                              <a:xfrm>
                                <a:off x="1099800" y="2448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6" name=""/>
                            <wps:cNvSpPr/>
                            <wps:spPr>
                              <a:xfrm>
                                <a:off x="1479600" y="2448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17" name=""/>
                            <wps:cNvSpPr/>
                            <wps:spPr>
                              <a:xfrm>
                                <a:off x="1749960" y="1933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18" name=""/>
                            <wps:cNvSpPr/>
                            <wps:spPr>
                              <a:xfrm>
                                <a:off x="345240" y="1800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19"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20" name=""/>
                            <wps:cNvSpPr/>
                            <wps:spPr>
                              <a:xfrm>
                                <a:off x="994320" y="14688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21"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17640" y="9360"/>
                              <a:ext cx="2356560" cy="852840"/>
                            </a:xfrm>
                          </wpg:grpSpPr>
                          <wps:wsp>
                            <wps:cNvPr id="122" name=""/>
                            <wps:cNvSpPr/>
                            <wps:spPr>
                              <a:xfrm>
                                <a:off x="2584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23" name=""/>
                            <wps:cNvSpPr/>
                            <wps:spPr>
                              <a:xfrm>
                                <a:off x="198360" y="44280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24" name=""/>
                            <wps:cNvSpPr/>
                            <wps:spPr>
                              <a:xfrm>
                                <a:off x="66240" y="23256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25" name=""/>
                            <wps:cNvSpPr/>
                            <wps:spPr>
                              <a:xfrm>
                                <a:off x="116280" y="52380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26"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27" name=""/>
                            <wps:cNvSpPr/>
                            <wps:spPr>
                              <a:xfrm>
                                <a:off x="11052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28" name=""/>
                            <wps:cNvSpPr/>
                            <wps:spPr>
                              <a:xfrm>
                                <a:off x="73800" y="40896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29" name=""/>
                            <wps:cNvSpPr/>
                            <wps:spPr>
                              <a:xfrm>
                                <a:off x="214920" y="44280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30" name=""/>
                            <wps:cNvSpPr/>
                            <wps:spPr>
                              <a:xfrm>
                                <a:off x="777960" y="24372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1" name=""/>
                            <wps:cNvSpPr/>
                            <wps:spPr>
                              <a:xfrm>
                                <a:off x="889920" y="243720"/>
                                <a:ext cx="21708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2" name=""/>
                            <wps:cNvSpPr/>
                            <wps:spPr>
                              <a:xfrm>
                                <a:off x="109728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3" name=""/>
                            <wps:cNvSpPr/>
                            <wps:spPr>
                              <a:xfrm>
                                <a:off x="1479600" y="24372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34" name=""/>
                            <wps:cNvSpPr/>
                            <wps:spPr>
                              <a:xfrm>
                                <a:off x="1749600" y="19260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35" name=""/>
                            <wps:cNvSpPr/>
                            <wps:spPr>
                              <a:xfrm>
                                <a:off x="34632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36"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37" name=""/>
                            <wps:cNvSpPr/>
                            <wps:spPr>
                              <a:xfrm>
                                <a:off x="994680" y="1472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38" name=""/>
                            <wps:cNvSpPr/>
                            <wps:spPr>
                              <a:xfrm>
                                <a:off x="993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0" y="0"/>
                              <a:ext cx="2356560" cy="852840"/>
                            </a:xfrm>
                          </wpg:grpSpPr>
                          <wps:wsp>
                            <wps:cNvPr id="139" name=""/>
                            <wps:cNvSpPr/>
                            <wps:spPr>
                              <a:xfrm>
                                <a:off x="2602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ffffff"/>
                              </a:solidFill>
                              <a:ln w="12600">
                                <a:solidFill>
                                  <a:srgbClr val="ffffff"/>
                                </a:solidFill>
                                <a:round/>
                              </a:ln>
                            </wps:spPr>
                            <wps:style>
                              <a:lnRef idx="0"/>
                              <a:fillRef idx="0"/>
                              <a:effectRef idx="0"/>
                              <a:fontRef idx="minor"/>
                            </wps:style>
                            <wps:bodyPr/>
                          </wps:wsp>
                          <wps:wsp>
                            <wps:cNvPr id="140" name=""/>
                            <wps:cNvSpPr/>
                            <wps:spPr>
                              <a:xfrm>
                                <a:off x="198720" y="44172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ffffff"/>
                              </a:solidFill>
                              <a:ln w="12600">
                                <a:solidFill>
                                  <a:srgbClr val="ffffff"/>
                                </a:solidFill>
                                <a:round/>
                              </a:ln>
                            </wps:spPr>
                            <wps:style>
                              <a:lnRef idx="0"/>
                              <a:fillRef idx="0"/>
                              <a:effectRef idx="0"/>
                              <a:fontRef idx="minor"/>
                            </wps:style>
                            <wps:bodyPr/>
                          </wps:wsp>
                          <wps:wsp>
                            <wps:cNvPr id="141" name=""/>
                            <wps:cNvSpPr/>
                            <wps:spPr>
                              <a:xfrm>
                                <a:off x="673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ffffff"/>
                              </a:solidFill>
                              <a:ln w="12600">
                                <a:solidFill>
                                  <a:srgbClr val="ffffff"/>
                                </a:solidFill>
                                <a:round/>
                              </a:ln>
                            </wps:spPr>
                            <wps:style>
                              <a:lnRef idx="0"/>
                              <a:fillRef idx="0"/>
                              <a:effectRef idx="0"/>
                              <a:fontRef idx="minor"/>
                            </wps:style>
                            <wps:bodyPr/>
                          </wps:wsp>
                          <wps:wsp>
                            <wps:cNvPr id="142" name=""/>
                            <wps:cNvSpPr/>
                            <wps:spPr>
                              <a:xfrm>
                                <a:off x="117360" y="5245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ffffff"/>
                              </a:solidFill>
                              <a:ln w="12600">
                                <a:solidFill>
                                  <a:srgbClr val="ffffff"/>
                                </a:solidFill>
                                <a:round/>
                              </a:ln>
                            </wps:spPr>
                            <wps:style>
                              <a:lnRef idx="0"/>
                              <a:fillRef idx="0"/>
                              <a:effectRef idx="0"/>
                              <a:fontRef idx="minor"/>
                            </wps:style>
                            <wps:bodyPr/>
                          </wps:wsp>
                          <wps:wsp>
                            <wps:cNvPr id="143" name=""/>
                            <wps:cNvSpPr/>
                            <wps:spPr>
                              <a:xfrm>
                                <a:off x="0" y="57528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ffffff"/>
                              </a:solidFill>
                              <a:ln w="12600">
                                <a:solidFill>
                                  <a:srgbClr val="ffffff"/>
                                </a:solidFill>
                                <a:round/>
                              </a:ln>
                            </wps:spPr>
                            <wps:style>
                              <a:lnRef idx="0"/>
                              <a:fillRef idx="0"/>
                              <a:effectRef idx="0"/>
                              <a:fontRef idx="minor"/>
                            </wps:style>
                            <wps:bodyPr/>
                          </wps:wsp>
                          <wps:wsp>
                            <wps:cNvPr id="144" name=""/>
                            <wps:cNvSpPr/>
                            <wps:spPr>
                              <a:xfrm>
                                <a:off x="1123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ffffff"/>
                              </a:solidFill>
                              <a:ln w="12600">
                                <a:solidFill>
                                  <a:srgbClr val="ffffff"/>
                                </a:solidFill>
                                <a:round/>
                              </a:ln>
                            </wps:spPr>
                            <wps:style>
                              <a:lnRef idx="0"/>
                              <a:fillRef idx="0"/>
                              <a:effectRef idx="0"/>
                              <a:fontRef idx="minor"/>
                            </wps:style>
                            <wps:bodyPr/>
                          </wps:wsp>
                          <wps:wsp>
                            <wps:cNvPr id="145"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ffffff"/>
                              </a:solidFill>
                              <a:ln w="12600">
                                <a:solidFill>
                                  <a:srgbClr val="ffffff"/>
                                </a:solidFill>
                                <a:round/>
                              </a:ln>
                            </wps:spPr>
                            <wps:style>
                              <a:lnRef idx="0"/>
                              <a:fillRef idx="0"/>
                              <a:effectRef idx="0"/>
                              <a:fontRef idx="minor"/>
                            </wps:style>
                            <wps:bodyPr/>
                          </wps:wsp>
                          <wps:wsp>
                            <wps:cNvPr id="146" name=""/>
                            <wps:cNvSpPr/>
                            <wps:spPr>
                              <a:xfrm>
                                <a:off x="216000" y="44172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ffffff"/>
                              </a:solidFill>
                              <a:ln w="12600">
                                <a:solidFill>
                                  <a:srgbClr val="ffffff"/>
                                </a:solidFill>
                                <a:round/>
                              </a:ln>
                            </wps:spPr>
                            <wps:style>
                              <a:lnRef idx="0"/>
                              <a:fillRef idx="0"/>
                              <a:effectRef idx="0"/>
                              <a:fontRef idx="minor"/>
                            </wps:style>
                            <wps:bodyPr/>
                          </wps:wsp>
                          <wps:wsp>
                            <wps:cNvPr id="147" name=""/>
                            <wps:cNvSpPr/>
                            <wps:spPr>
                              <a:xfrm>
                                <a:off x="779760" y="24372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48" name=""/>
                            <wps:cNvSpPr/>
                            <wps:spPr>
                              <a:xfrm>
                                <a:off x="889560" y="24372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ffffff"/>
                              </a:solidFill>
                              <a:ln w="12600">
                                <a:solidFill>
                                  <a:srgbClr val="ffffff"/>
                                </a:solidFill>
                                <a:round/>
                              </a:ln>
                            </wps:spPr>
                            <wps:style>
                              <a:lnRef idx="0"/>
                              <a:fillRef idx="0"/>
                              <a:effectRef idx="0"/>
                              <a:fontRef idx="minor"/>
                            </wps:style>
                            <wps:bodyPr/>
                          </wps:wsp>
                          <wps:wsp>
                            <wps:cNvPr id="149" name=""/>
                            <wps:cNvSpPr/>
                            <wps:spPr>
                              <a:xfrm>
                                <a:off x="109980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50" name=""/>
                            <wps:cNvSpPr/>
                            <wps:spPr>
                              <a:xfrm>
                                <a:off x="1479600" y="24372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ffffff"/>
                              </a:solidFill>
                              <a:ln w="12600">
                                <a:solidFill>
                                  <a:srgbClr val="ffffff"/>
                                </a:solidFill>
                                <a:round/>
                              </a:ln>
                            </wps:spPr>
                            <wps:style>
                              <a:lnRef idx="0"/>
                              <a:fillRef idx="0"/>
                              <a:effectRef idx="0"/>
                              <a:fontRef idx="minor"/>
                            </wps:style>
                            <wps:bodyPr/>
                          </wps:wsp>
                          <wps:wsp>
                            <wps:cNvPr id="151"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ffffff"/>
                              </a:solidFill>
                              <a:ln w="12600">
                                <a:solidFill>
                                  <a:srgbClr val="ffffff"/>
                                </a:solidFill>
                                <a:round/>
                              </a:ln>
                            </wps:spPr>
                            <wps:style>
                              <a:lnRef idx="0"/>
                              <a:fillRef idx="0"/>
                              <a:effectRef idx="0"/>
                              <a:fontRef idx="minor"/>
                            </wps:style>
                            <wps:bodyPr/>
                          </wps:wsp>
                          <wps:wsp>
                            <wps:cNvPr id="152" name=""/>
                            <wps:cNvSpPr/>
                            <wps:spPr>
                              <a:xfrm>
                                <a:off x="34812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ffffff"/>
                              </a:solidFill>
                              <a:ln w="12600">
                                <a:solidFill>
                                  <a:srgbClr val="ffffff"/>
                                </a:solidFill>
                                <a:round/>
                              </a:ln>
                            </wps:spPr>
                            <wps:style>
                              <a:lnRef idx="0"/>
                              <a:fillRef idx="0"/>
                              <a:effectRef idx="0"/>
                              <a:fontRef idx="minor"/>
                            </wps:style>
                            <wps:bodyPr/>
                          </wps:wsp>
                          <wps:wsp>
                            <wps:cNvPr id="153" name=""/>
                            <wps:cNvSpPr/>
                            <wps:spPr>
                              <a:xfrm>
                                <a:off x="61416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ffffff"/>
                              </a:solidFill>
                              <a:ln w="12600">
                                <a:solidFill>
                                  <a:srgbClr val="ffffff"/>
                                </a:solidFill>
                                <a:round/>
                              </a:ln>
                            </wps:spPr>
                            <wps:style>
                              <a:lnRef idx="0"/>
                              <a:fillRef idx="0"/>
                              <a:effectRef idx="0"/>
                              <a:fontRef idx="minor"/>
                            </wps:style>
                            <wps:bodyPr/>
                          </wps:wsp>
                          <wps:wsp>
                            <wps:cNvPr id="154" name=""/>
                            <wps:cNvSpPr/>
                            <wps:spPr>
                              <a:xfrm>
                                <a:off x="994320" y="14580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ffffff"/>
                              </a:solidFill>
                              <a:ln w="12600">
                                <a:solidFill>
                                  <a:srgbClr val="ffffff"/>
                                </a:solidFill>
                                <a:round/>
                              </a:ln>
                            </wps:spPr>
                            <wps:style>
                              <a:lnRef idx="0"/>
                              <a:fillRef idx="0"/>
                              <a:effectRef idx="0"/>
                              <a:fontRef idx="minor"/>
                            </wps:style>
                            <wps:bodyPr/>
                          </wps:wsp>
                          <wps:wsp>
                            <wps:cNvPr id="155"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ffffff"/>
                              </a:solidFill>
                              <a:ln w="12600">
                                <a:solidFill>
                                  <a:srgbClr val="ffffff"/>
                                </a:solidFill>
                                <a:round/>
                              </a:ln>
                            </wps:spPr>
                            <wps:style>
                              <a:lnRef idx="0"/>
                              <a:fillRef idx="0"/>
                              <a:effectRef idx="0"/>
                              <a:fontRef idx="minor"/>
                            </wps:style>
                            <wps:bodyPr/>
                          </wps:wsp>
                        </wpg:grpSp>
                      </wpg:grpSp>
                      <wps:wsp>
                        <wps:cNvPr id="156" name=""/>
                        <wps:cNvSpPr/>
                        <wps:spPr>
                          <a:xfrm>
                            <a:off x="141120" y="111240"/>
                            <a:ext cx="2166120" cy="33588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wps:txbx>
                        <wps:bodyPr lIns="12600" rIns="12600" tIns="12600" bIns="12600" anchor="t">
                          <a:noAutofit/>
                        </wps:bodyPr>
                      </wps:wsp>
                      <wps:wsp>
                        <wps:cNvPr id="157" name=""/>
                        <wps:cNvSpPr/>
                        <wps:spPr>
                          <a:xfrm>
                            <a:off x="231120" y="435600"/>
                            <a:ext cx="1893600" cy="28692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wps:txbx>
                        <wps:bodyPr lIns="12600" rIns="12600" tIns="12600" bIns="12600" anchor="t">
                          <a:noAutofit/>
                        </wps:bodyPr>
                      </wps:wsp>
                      <wps:wsp>
                        <wps:cNvPr id="158" name=""/>
                        <wps:cNvSpPr/>
                        <wps:spPr>
                          <a:xfrm>
                            <a:off x="4732560" y="117360"/>
                            <a:ext cx="1572120" cy="32184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wps:txbx>
                        <wps:bodyPr lIns="12600" rIns="12600" tIns="12600" bIns="12600" anchor="t">
                          <a:noAutofit/>
                        </wps:bodyPr>
                      </wps:wsp>
                      <wps:wsp>
                        <wps:cNvPr id="159" name=""/>
                        <wps:cNvSpPr/>
                        <wps:spPr>
                          <a:xfrm>
                            <a:off x="4739760" y="435600"/>
                            <a:ext cx="1635120" cy="23796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wps:txbx>
                        <wps:bodyPr lIns="12600" rIns="12600" tIns="12600" bIns="12600" anchor="t">
                          <a:noAutofit/>
                        </wps:bodyPr>
                      </wps:wsp>
                      <wps:wsp>
                        <wps:cNvPr id="160" name=""/>
                        <wps:cNvSpPr/>
                        <wps:spPr>
                          <a:xfrm>
                            <a:off x="97920" y="680760"/>
                            <a:ext cx="2228040" cy="6084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w:t>
                              </w:r>
                              <w:r>
                                <w:rPr>
                                  <w:kern w:val="2"/>
                                  <w:sz w:val="18"/>
                                  <w:szCs w:val="20"/>
                                  <w:rFonts w:ascii="Times New Roman CYR" w:hAnsi="Times New Roman CYR" w:eastAsia="Times New Roman" w:cs="Times New Roman"/>
                                  <w:color w:val="auto"/>
                                  <w:lang w:bidi="ar-SA" w:val="en-US"/>
                                </w:rPr>
                                <w:t>4</w:t>
                              </w:r>
                              <w:r>
                                <w:rPr>
                                  <w:kern w:val="2"/>
                                  <w:sz w:val="18"/>
                                  <w:szCs w:val="20"/>
                                  <w:rFonts w:ascii="Times New Roman CYR" w:hAnsi="Times New Roman CYR" w:eastAsia="Times New Roman" w:cs="Times New Roman"/>
                                  <w:color w:val="auto"/>
                                  <w:lang w:bidi="ar-SA" w:val="ru-RU"/>
                                </w:rPr>
                                <w:t>95) 490-9</w:t>
                              </w:r>
                              <w:r>
                                <w:rPr>
                                  <w:kern w:val="2"/>
                                  <w:sz w:val="18"/>
                                  <w:szCs w:val="20"/>
                                  <w:rFonts w:ascii="Times New Roman CYR" w:hAnsi="Times New Roman CYR" w:eastAsia="Times New Roman" w:cs="Times New Roman"/>
                                  <w:color w:val="auto"/>
                                  <w:lang w:bidi="ar-SA" w:val="en-US"/>
                                </w:rPr>
                                <w:t>0</w:t>
                              </w:r>
                              <w:r>
                                <w:rPr>
                                  <w:kern w:val="2"/>
                                  <w:sz w:val="18"/>
                                  <w:szCs w:val="20"/>
                                  <w:rFonts w:ascii="Times New Roman CYR" w:hAnsi="Times New Roman CYR" w:eastAsia="Times New Roman" w:cs="Times New Roman"/>
                                  <w:color w:val="auto"/>
                                  <w:lang w:bidi="ar-SA" w:val="ru-RU"/>
                                </w:rPr>
                                <w:t>-</w:t>
                              </w:r>
                              <w:r>
                                <w:rPr>
                                  <w:kern w:val="2"/>
                                  <w:sz w:val="18"/>
                                  <w:szCs w:val="20"/>
                                  <w:rFonts w:ascii="Times New Roman CYR" w:hAnsi="Times New Roman CYR" w:eastAsia="Times New Roman" w:cs="Times New Roman"/>
                                  <w:color w:val="auto"/>
                                  <w:lang w:bidi="ar-SA" w:val="en-US"/>
                                </w:rPr>
                                <w:t xml:space="preserve">10 </w:t>
                              </w:r>
                              <w:r>
                                <w:rPr>
                                  <w:kern w:val="2"/>
                                  <w:sz w:val="18"/>
                                  <w:szCs w:val="20"/>
                                  <w:rFonts w:ascii="Times New Roman CYR" w:hAnsi="Times New Roman CYR" w:eastAsia="Times New Roman" w:cs="Times New Roman"/>
                                  <w:color w:val="auto"/>
                                  <w:lang w:bidi="ar-SA" w:val="ru-RU"/>
                                </w:rPr>
                                <w:t>факс: (</w:t>
                              </w:r>
                              <w:r>
                                <w:rPr>
                                  <w:kern w:val="2"/>
                                  <w:sz w:val="18"/>
                                  <w:szCs w:val="20"/>
                                  <w:rFonts w:ascii="Times New Roman CYR" w:hAnsi="Times New Roman CYR" w:eastAsia="Times New Roman" w:cs="Times New Roman"/>
                                  <w:color w:val="auto"/>
                                  <w:lang w:bidi="ar-SA" w:val="en-US"/>
                                </w:rPr>
                                <w:t>499</w:t>
                              </w:r>
                              <w:r>
                                <w:rPr>
                                  <w:kern w:val="2"/>
                                  <w:sz w:val="18"/>
                                  <w:szCs w:val="20"/>
                                  <w:rFonts w:ascii="Times New Roman CYR" w:hAnsi="Times New Roman CYR" w:eastAsia="Times New Roman" w:cs="Times New Roman"/>
                                  <w:color w:val="auto"/>
                                  <w:lang w:bidi="ar-SA" w:val="ru-RU"/>
                                </w:rPr>
                                <w:t>) 269-65-55</w:t>
                              </w:r>
                            </w:p>
                          </w:txbxContent>
                        </wps:txbx>
                        <wps:bodyPr lIns="12600" rIns="12600" tIns="12600" bIns="12600" anchor="t">
                          <a:noAutofit/>
                        </wps:bodyPr>
                      </wps:wsp>
                      <wps:wsp>
                        <wps:cNvPr id="161" name=""/>
                        <wps:cNvSpPr/>
                        <wps:spPr>
                          <a:xfrm>
                            <a:off x="4249440" y="689040"/>
                            <a:ext cx="2126160" cy="6012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wps:txbx>
                        <wps:bodyPr lIns="12600" rIns="12600" tIns="12600" bIns="12600" anchor="t">
                          <a:noAutofit/>
                        </wps:bodyPr>
                      </wps:wsp>
                    </wpg:wgp>
                  </a:graphicData>
                </a:graphic>
              </wp:anchor>
            </w:drawing>
          </mc:Choice>
          <mc:Fallback>
            <w:pict>
              <v:group id="shape_0" style="position:absolute;margin-left:16.1pt;margin-top:-15.55pt;width:511.55pt;height:101.6pt" coordorigin="322,-311" coordsize="10231,2032">
                <v:roundrect id="shape_0" fillcolor="#dfdfdf" stroked="t" o:allowincell="f" style="position:absolute;left:322;top:-311;width:10230;height:1859;mso-wrap-style:none;v-text-anchor:middle">
                  <v:fill o:detectmouseclick="t" type="solid" color2="#202020"/>
                  <v:stroke color="white" weight="12600" joinstyle="miter" endcap="flat"/>
                  <w10:wrap type="none"/>
                </v:roundrect>
                <v:group id="shape_0" style="position:absolute;left:3710;top:-102;width:3839;height:1463">
                  <v:group id="shape_0" style="position:absolute;left:3836;top:18;width:3713;height:1344">
                    <v:shape id="shape_0" coordsize="20000,20000" path="m4000,0l19714,0l17143,19975l0,19975l2857,0l19714,0e" fillcolor="black" stroked="t" o:allowincell="f" style="position:absolute;left:4245;top:556;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71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2;top:383;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43;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25;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19;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61;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71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401;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401;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401;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401;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2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300;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34;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48;width:2144;height:76;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18;width:3208;height:835;mso-wrap-style:none;v-text-anchor:middle">
                      <v:fill o:detectmouseclick="t" type="solid" color2="white"/>
                      <v:stroke color="black" weight="12600" joinstyle="round" endcap="flat"/>
                      <w10:wrap type="none"/>
                    </v:shape>
                  </v:group>
                  <v:group id="shape_0" style="position:absolute;left:3836;top:3;width:3713;height:1343">
                    <v:shape id="shape_0" coordsize="20000,20000" path="m4000,0l19714,0l17143,19975l0,19975l2857,0l19714,0e" fillcolor="black" stroked="t" o:allowincell="f" style="position:absolute;left:4245;top:54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699;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1;top:369;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28;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1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04;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46;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699;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386;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38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38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38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05;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286;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19;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34;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3;width:3208;height:835;mso-wrap-style:none;v-text-anchor:middle">
                      <v:fill o:detectmouseclick="t" type="solid" color2="white"/>
                      <v:stroke color="black" weight="12600" joinstyle="round" endcap="flat"/>
                      <w10:wrap type="none"/>
                    </v:shape>
                  </v:group>
                  <v:group id="shape_0" style="position:absolute;left:3822;top:-9;width:3711;height:1343">
                    <v:shape id="shape_0" coordsize="20000,20000" path="m4000,0l19714,0l17143,19975l0,19975l2857,0l19714,0e" fillcolor="black" stroked="t" o:allowincell="f" style="position:absolute;left:4230;top:528;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35;top:686;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26;top:354;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09;top:815;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22;top:89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95;top:791;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39;top:633;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61;top:686;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49;top:37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23;top:37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53;top:37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52;top:37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78;top:29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69;top:272;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88;top:205;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88;top:220;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79;top:-9;width:3209;height:835;mso-wrap-style:none;v-text-anchor:middle">
                      <v:fill o:detectmouseclick="t" type="solid" color2="white"/>
                      <v:stroke color="black" weight="12600" joinstyle="round" endcap="flat"/>
                      <w10:wrap type="none"/>
                    </v:shape>
                  </v:group>
                  <v:group id="shape_0" style="position:absolute;left:3800;top:-18;width:3712;height:1341">
                    <v:shape id="shape_0" coordsize="20000,20000" path="m4000,0l19714,0l17143,19975l0,19975l2857,0l19714,0e" fillcolor="black" stroked="t" o:allowincell="f" style="position:absolute;left:4208;top:51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13;top:67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06;top:346;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86;top:805;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00;top:887;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76;top:78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7;top:62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9;top:67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7;top:364;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02;top:36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32;top:36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30;top:36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6;top:28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5;top:264;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6;top:196;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7;top:211;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60;top:-18;width:3208;height:835;mso-wrap-style:none;v-text-anchor:middle">
                      <v:fill o:detectmouseclick="t" type="solid" color2="white"/>
                      <v:stroke color="black" weight="12600" joinstyle="round" endcap="flat"/>
                      <w10:wrap type="none"/>
                    </v:shape>
                  </v:group>
                  <v:group id="shape_0" style="position:absolute;left:3794;top:-39;width:3712;height:1345">
                    <v:shape id="shape_0" coordsize="20000,20000" path="m4000,0l19714,0l17143,19975l0,19975l2857,0l19714,0e" fillcolor="black" stroked="t" o:allowincell="f" style="position:absolute;left:4202;top:50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06;top:658;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99;top:327;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79;top:786;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94;top:86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68;top:76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1;top:60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4;top:658;width:244;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1;top:346;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96;top:34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25;top:34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24;top:34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0;top:26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0;top:245;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0;top:178;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1;top:19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55;top:-39;width:3208;height:835;mso-wrap-style:none;v-text-anchor:middle">
                      <v:fill o:detectmouseclick="t" type="solid" color2="white"/>
                      <v:stroke color="black" weight="12600" joinstyle="round" endcap="flat"/>
                      <w10:wrap type="none"/>
                    </v:shape>
                  </v:group>
                  <v:group id="shape_0" style="position:absolute;left:3780;top:-48;width:3709;height:1341">
                    <v:shape id="shape_0" coordsize="20000,20000" path="m4000,0l19714,0l17143,19975l0,19975l2857,0l19714,0e" fillcolor="black" stroked="t" o:allowincell="f" style="position:absolute;left:4188;top:48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92;top:64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87;top:316;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64;top:77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80;top:86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56;top:753;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95;top:595;width:658;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19;top:64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07;top:33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82;top:33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09;top:334;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11;top:334;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35;top:25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25;top:235;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47;top:168;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44;top:18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39;top:-48;width:3208;height:835;mso-wrap-style:none;v-text-anchor:middle">
                      <v:fill o:detectmouseclick="t" type="solid" color2="white"/>
                      <v:stroke color="black" weight="12600" joinstyle="round" endcap="flat"/>
                      <w10:wrap type="none"/>
                    </v:shape>
                  </v:group>
                  <v:group id="shape_0" style="position:absolute;left:3753;top:-63;width:3711;height:1344">
                    <v:shape id="shape_0" coordsize="20000,20000" path="m4000,0l19714,0l17143,19975l0,19975l2857,0l19714,0e" fillcolor="black" stroked="t" o:allowincell="f" style="position:absolute;left:4161;top:475;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64;top:63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56;top:301;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39;top:762;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53;top:844;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26;top:738;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71;top:580;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92;top:63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79;top:322;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54;top:322;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85;top:322;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83;top:322;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09;top:24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97;top:220;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19;top:153;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19;top:168;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12;top:-63;width:3208;height:835;mso-wrap-style:none;v-text-anchor:middle">
                      <v:fill o:detectmouseclick="t" type="solid" color2="white"/>
                      <v:stroke color="black" weight="12600" joinstyle="round" endcap="flat"/>
                      <w10:wrap type="none"/>
                    </v:shape>
                  </v:group>
                  <v:group id="shape_0" style="position:absolute;left:3738;top:-87;width:3711;height:1343">
                    <v:shape id="shape_0" coordsize="20000,20000" path="m4000,0l19714,0l17143,19975l0,19975l2857,0l19714,0e" fillcolor="black" stroked="t" o:allowincell="f" style="position:absolute;left:4145;top:45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50;top:610;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42;top:279;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21;top:73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38;top:820;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12;top:714;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54;top:557;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76;top:610;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63;top:297;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39;top:297;width:341;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66;top:297;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68;top:297;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493;top:216;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83;top:196;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04;top:129;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04;top:145;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894;top:-87;width:3208;height:835;mso-wrap-style:none;v-text-anchor:middle">
                      <v:fill o:detectmouseclick="t" type="solid" color2="white"/>
                      <v:stroke color="black" weight="12600" joinstyle="round" endcap="flat"/>
                      <w10:wrap type="none"/>
                    </v:shape>
                  </v:group>
                  <v:group id="shape_0" style="position:absolute;left:3710;top:-102;width:3711;height:1343">
                    <v:shape id="shape_0" coordsize="20000,20000" path="m4000,0l19714,0l17143,19975l0,19975l2857,0l19714,0e" fillcolor="white" stroked="t" o:allowincell="f" style="position:absolute;left:4120;top:435;width:69;height:805;mso-wrap-style:none;v-text-anchor:middle">
                      <v:fill o:detectmouseclick="t" type="solid" color2="black"/>
                      <v:stroke color="white" weight="12600" joinstyle="round" endcap="flat"/>
                      <w10:wrap type="none"/>
                    </v:shape>
                    <v:shape id="shape_0" coordsize="20000,20000" path="m0,18773l16705,0l19923,736l2146,19959l0,18773xe" fillcolor="white" stroked="t" o:allowincell="f" style="position:absolute;left:4023;top:594;width:259;height:488;mso-wrap-style:none;v-text-anchor:middle">
                      <v:fill o:detectmouseclick="t" type="solid" color2="black"/>
                      <v:stroke color="white" weight="12600" joinstyle="round" endcap="flat"/>
                      <w10:wrap type="none"/>
                    </v:shape>
                    <v:shape id="shape_0" coordsize="20000,20000" path="m182,19212l19230,0l19980,788l871,19977l0,19212l3749,16292e" fillcolor="white" stroked="t" o:allowincell="f" style="position:absolute;left:3816;top:262;width:986;height:862;mso-wrap-style:none;v-text-anchor:middle">
                      <v:fill o:detectmouseclick="t" type="solid" color2="black"/>
                      <v:stroke color="white" weight="12600" joinstyle="round" endcap="flat"/>
                      <w10:wrap type="none"/>
                    </v:shape>
                    <v:shape id="shape_0" coordsize="20000,20000" path="m0,16923l19423,0l19962,3439l385,19910l0,16923xe" fillcolor="white" stroked="t" o:allowincell="f" style="position:absolute;left:3895;top:724;width:518;height:220;mso-wrap-style:none;v-text-anchor:middle">
                      <v:fill o:detectmouseclick="t" type="solid" color2="black"/>
                      <v:stroke color="white" weight="12600" joinstyle="round" endcap="flat"/>
                      <w10:wrap type="none"/>
                    </v:shape>
                    <v:shape id="shape_0" coordsize="20000,20000" path="m227,3019l19977,3019l19977,19623l0,16226l0,0e" fillcolor="white" stroked="t" o:allowincell="f" style="position:absolute;left:3710;top:804;width:882;height:52;mso-wrap-style:none;v-text-anchor:middle">
                      <v:fill o:detectmouseclick="t" type="solid" color2="black"/>
                      <v:stroke color="white" weight="12600" joinstyle="round" endcap="flat"/>
                      <w10:wrap type="none"/>
                    </v:shape>
                    <v:shape id="shape_0" coordsize="20000,20000" path="m0,3451l1181,0l19963,16549l18967,19922l0,2667l1365,0e" fillcolor="white" stroked="t" o:allowincell="f" style="position:absolute;left:3887;top:699;width:541;height:254;mso-wrap-style:none;v-text-anchor:middle">
                      <v:fill o:detectmouseclick="t" type="solid" color2="black"/>
                      <v:stroke color="white" weight="12600" joinstyle="round" endcap="flat"/>
                      <w10:wrap type="none"/>
                    </v:shape>
                    <v:shape id="shape_0" coordsize="20000,20000" path="m0,1026l1424,0l19970,18838l18848,19966l0,1026xe" fillcolor="white" stroked="t" o:allowincell="f" style="position:absolute;left:3827;top:540;width:659;height:584;mso-wrap-style:none;v-text-anchor:middle">
                      <v:fill o:detectmouseclick="t" type="solid" color2="black"/>
                      <v:stroke color="white" weight="12600" joinstyle="round" endcap="flat"/>
                      <w10:wrap type="none"/>
                    </v:shape>
                    <v:shape id="shape_0" coordsize="20000,20000" path="m0,736l2602,0l19919,19591l16504,19959l0,736xe" fillcolor="white" stroked="t" o:allowincell="f" style="position:absolute;left:4050;top:594;width:245;height:488;mso-wrap-style:none;v-text-anchor:middle">
                      <v:fill o:detectmouseclick="t" type="solid" color2="black"/>
                      <v:stroke color="white" weight="12600" joinstyle="round" endcap="flat"/>
                      <w10:wrap type="none"/>
                    </v:shape>
                    <v:shape id="shape_0" coordsize="20000,20000" path="m0,19565l13953,0l19961,0l14612,6435l4961,19957l0,19957e" fillcolor="white" stroked="t" o:allowincell="f" style="position:absolute;left:4938;top:282;width:514;height:459;mso-wrap-style:none;v-text-anchor:middle">
                      <v:fill o:detectmouseclick="t" type="solid" color2="black"/>
                      <v:stroke color="white" weight="12600" joinstyle="round" endcap="flat"/>
                      <w10:wrap type="none"/>
                    </v:shape>
                    <v:shape id="shape_0" coordsize="20000,20000" path="m11871,6435l11287,12696l4620,12696l0,16870l9649,16870l9181,19957l15906,19957l19942,0l11287,7087e" fillcolor="white" stroked="t" o:allowincell="f" style="position:absolute;left:5111;top:282;width:340;height:459;mso-wrap-style:none;v-text-anchor:middle">
                      <v:fill o:detectmouseclick="t" type="solid" color2="black"/>
                      <v:stroke color="white" weight="12600" joinstyle="round" endcap="flat"/>
                      <w10:wrap type="none"/>
                    </v:shape>
                    <v:shape id="shape_0" coordsize="20000,20000" path="m3947,0l8071,0l8843,16217l15727,0l19970,0l16024,19957l12908,19957l15430,6652l9703,19957l6944,19957l5964,5652l3175,19957l0,19957e" fillcolor="white" stroked="t" o:allowincell="f" style="position:absolute;left:5442;top:282;width:672;height:459;mso-wrap-style:none;v-text-anchor:middle">
                      <v:fill o:detectmouseclick="t" type="solid" color2="black"/>
                      <v:stroke color="white" weight="12600" joinstyle="round" endcap="flat"/>
                      <w10:wrap type="none"/>
                    </v:shape>
                    <v:shape id="shape_0" coordsize="20000,20000" path="m6032,0l19955,0l18730,4739l9615,4739l8707,7913l17324,7913l16100,12087l7438,12087l6531,15435l15102,15435l13923,19957l0,19957l6032,0xe" fillcolor="white" stroked="t" o:allowincell="f" style="position:absolute;left:6040;top:282;width:440;height:459;mso-wrap-style:none;v-text-anchor:middle">
                      <v:fill o:detectmouseclick="t" type="solid" color2="black"/>
                      <v:stroke color="white" weight="12600" joinstyle="round" endcap="flat"/>
                      <w10:wrap type="none"/>
                    </v:shape>
                    <v:shape id="shape_0" coordsize="20000,20000" path="m11724,0l0,19963l8659,19963l19923,0e" fillcolor="white" stroked="t" o:allowincell="f" style="position:absolute;left:6466;top:200;width:259;height:542;mso-wrap-style:none;v-text-anchor:middle">
                      <v:fill o:detectmouseclick="t" type="solid" color2="black"/>
                      <v:stroke color="white"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white" stroked="t" o:allowincell="f" style="position:absolute;left:4258;top:181;width:3147;height:1016;mso-wrap-style:none;v-text-anchor:middle">
                      <v:fill o:detectmouseclick="t" type="solid" color2="black"/>
                      <v:stroke color="white" weight="12600" joinstyle="round" endcap="flat"/>
                      <w10:wrap type="none"/>
                    </v:shape>
                    <v:shape id="shape_0" coordsize="20000,20000" path="m2101,0l3479,0l1516,17969l19990,17969l19722,19974l0,19974l2101,0xe" fillcolor="white" stroked="t" o:allowincell="f" style="position:absolute;left:4677;top:114;width:2017;height:767;mso-wrap-style:none;v-text-anchor:middle">
                      <v:fill o:detectmouseclick="t" type="solid" color2="black"/>
                      <v:stroke color="white" weight="12600" joinstyle="round" endcap="flat"/>
                      <w10:wrap type="none"/>
                    </v:shape>
                    <v:shape id="shape_0" coordsize="20000,20000" path="m345,0l19991,0l19786,19744l0,19744l345,0xe" fillcolor="white" stroked="t" o:allowincell="f" style="position:absolute;left:5276;top:128;width:2144;height:77;mso-wrap-style:none;v-text-anchor:middle">
                      <v:fill o:detectmouseclick="t" type="solid" color2="black"/>
                      <v:stroke color="white"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white" stroked="t" o:allowincell="f" style="position:absolute;left:3871;top:-102;width:3208;height:835;mso-wrap-style:none;v-text-anchor:middle">
                      <v:fill o:detectmouseclick="t" type="solid" color2="black"/>
                      <v:stroke color="white" weight="12600" joinstyle="round" endcap="flat"/>
                      <w10:wrap type="none"/>
                    </v:shape>
                  </v:group>
                </v:group>
                <v:roundrect id="shape_0" fillcolor="#dfdfdf" stroked="f" o:allowincell="f" style="position:absolute;left:544;top:-136;width:3410;height:528;mso-wrap-style:square;v-text-anchor:top">
                  <v:textbo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v:textbox>
                  <v:fill o:detectmouseclick="t" type="solid" color2="#202020"/>
                  <v:stroke color="#3465a4" joinstyle="round" endcap="flat"/>
                  <w10:wrap type="none"/>
                </v:roundrect>
                <v:roundrect id="shape_0" fillcolor="#dfdfdf" stroked="f" o:allowincell="f" style="position:absolute;left:686;top:375;width:2981;height:451;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v:textbox>
                  <v:fill o:detectmouseclick="t" type="solid" color2="#202020"/>
                  <v:stroke color="#3465a4" joinstyle="round" endcap="flat"/>
                  <w10:wrap type="none"/>
                </v:roundrect>
                <v:roundrect id="shape_0" fillcolor="#dfdfdf" stroked="f" o:allowincell="f" style="position:absolute;left:7775;top:-126;width:2475;height:506;mso-wrap-style:square;v-text-anchor:top">
                  <v:textbo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v:textbox>
                  <v:fill o:detectmouseclick="t" type="solid" color2="#202020"/>
                  <v:stroke color="#3465a4" joinstyle="round" endcap="flat"/>
                  <w10:wrap type="none"/>
                </v:roundrect>
                <v:roundrect id="shape_0" fillcolor="#dfdfdf" stroked="f" o:allowincell="f" style="position:absolute;left:7786;top:375;width:2574;height:374;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v:textbox>
                  <v:fill o:detectmouseclick="t" type="solid" color2="#202020"/>
                  <v:stroke color="#3465a4" joinstyle="round" endcap="flat"/>
                  <w10:wrap type="none"/>
                </v:roundrect>
                <v:roundrect id="shape_0" path="l150994944,8388608l655360,557056l5529728,2816xe" coordsize="21600,21600" stroked="f" o:allowincell="f" style="position:absolute;left:476;top:761;width:3508;height:957;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w:t>
                        </w:r>
                        <w:r>
                          <w:rPr>
                            <w:kern w:val="2"/>
                            <w:sz w:val="18"/>
                            <w:szCs w:val="20"/>
                            <w:rFonts w:ascii="Times New Roman CYR" w:hAnsi="Times New Roman CYR" w:eastAsia="Times New Roman" w:cs="Times New Roman"/>
                            <w:color w:val="auto"/>
                            <w:lang w:bidi="ar-SA" w:val="en-US"/>
                          </w:rPr>
                          <w:t>4</w:t>
                        </w:r>
                        <w:r>
                          <w:rPr>
                            <w:kern w:val="2"/>
                            <w:sz w:val="18"/>
                            <w:szCs w:val="20"/>
                            <w:rFonts w:ascii="Times New Roman CYR" w:hAnsi="Times New Roman CYR" w:eastAsia="Times New Roman" w:cs="Times New Roman"/>
                            <w:color w:val="auto"/>
                            <w:lang w:bidi="ar-SA" w:val="ru-RU"/>
                          </w:rPr>
                          <w:t>95) 490-9</w:t>
                        </w:r>
                        <w:r>
                          <w:rPr>
                            <w:kern w:val="2"/>
                            <w:sz w:val="18"/>
                            <w:szCs w:val="20"/>
                            <w:rFonts w:ascii="Times New Roman CYR" w:hAnsi="Times New Roman CYR" w:eastAsia="Times New Roman" w:cs="Times New Roman"/>
                            <w:color w:val="auto"/>
                            <w:lang w:bidi="ar-SA" w:val="en-US"/>
                          </w:rPr>
                          <w:t>0</w:t>
                        </w:r>
                        <w:r>
                          <w:rPr>
                            <w:kern w:val="2"/>
                            <w:sz w:val="18"/>
                            <w:szCs w:val="20"/>
                            <w:rFonts w:ascii="Times New Roman CYR" w:hAnsi="Times New Roman CYR" w:eastAsia="Times New Roman" w:cs="Times New Roman"/>
                            <w:color w:val="auto"/>
                            <w:lang w:bidi="ar-SA" w:val="ru-RU"/>
                          </w:rPr>
                          <w:t>-</w:t>
                        </w:r>
                        <w:r>
                          <w:rPr>
                            <w:kern w:val="2"/>
                            <w:sz w:val="18"/>
                            <w:szCs w:val="20"/>
                            <w:rFonts w:ascii="Times New Roman CYR" w:hAnsi="Times New Roman CYR" w:eastAsia="Times New Roman" w:cs="Times New Roman"/>
                            <w:color w:val="auto"/>
                            <w:lang w:bidi="ar-SA" w:val="en-US"/>
                          </w:rPr>
                          <w:t xml:space="preserve">10 </w:t>
                        </w:r>
                        <w:r>
                          <w:rPr>
                            <w:kern w:val="2"/>
                            <w:sz w:val="18"/>
                            <w:szCs w:val="20"/>
                            <w:rFonts w:ascii="Times New Roman CYR" w:hAnsi="Times New Roman CYR" w:eastAsia="Times New Roman" w:cs="Times New Roman"/>
                            <w:color w:val="auto"/>
                            <w:lang w:bidi="ar-SA" w:val="ru-RU"/>
                          </w:rPr>
                          <w:t>факс: (</w:t>
                        </w:r>
                        <w:r>
                          <w:rPr>
                            <w:kern w:val="2"/>
                            <w:sz w:val="18"/>
                            <w:szCs w:val="20"/>
                            <w:rFonts w:ascii="Times New Roman CYR" w:hAnsi="Times New Roman CYR" w:eastAsia="Times New Roman" w:cs="Times New Roman"/>
                            <w:color w:val="auto"/>
                            <w:lang w:bidi="ar-SA" w:val="en-US"/>
                          </w:rPr>
                          <w:t>499</w:t>
                        </w:r>
                        <w:r>
                          <w:rPr>
                            <w:kern w:val="2"/>
                            <w:sz w:val="18"/>
                            <w:szCs w:val="20"/>
                            <w:rFonts w:ascii="Times New Roman CYR" w:hAnsi="Times New Roman CYR" w:eastAsia="Times New Roman" w:cs="Times New Roman"/>
                            <w:color w:val="auto"/>
                            <w:lang w:bidi="ar-SA" w:val="ru-RU"/>
                          </w:rPr>
                          <w:t>) 269-65-55</w:t>
                        </w:r>
                      </w:p>
                    </w:txbxContent>
                  </v:textbox>
                  <v:fill o:detectmouseclick="t" on="false"/>
                  <v:stroke color="#3465a4" joinstyle="round" endcap="flat"/>
                  <w10:wrap type="none"/>
                </v:roundrect>
                <v:roundrect id="shape_0" path="l150994944,8388608l655360,557056l5529728,2816xe" coordsize="21600,21600" stroked="f" o:allowincell="f" style="position:absolute;left:7014;top:774;width:3347;height:946;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v:textbox>
                  <v:fill o:detectmouseclick="t" on="false"/>
                  <v:stroke color="#3465a4" joinstyle="round" endcap="flat"/>
                  <w10:wrap type="none"/>
                </v:roundrect>
              </v:group>
            </w:pict>
          </mc:Fallback>
        </mc:AlternateConten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jc w:val="center"/>
        <w:rPr>
          <w:rFonts w:ascii="Times New Roman" w:hAnsi="Times New Roman" w:cs="Times New Roman"/>
          <w:b/>
          <w:sz w:val="28"/>
        </w:rPr>
      </w:pPr>
      <w:r>
        <w:rPr>
          <w:b/>
          <w:sz w:val="28"/>
        </w:rPr>
        <w:t>Преобразователь лазерного излучения термоэлектрический П</w:t>
      </w:r>
      <w:r>
        <w:rPr>
          <w:rFonts w:cs="Times New Roman" w:ascii="Times New Roman" w:hAnsi="Times New Roman"/>
          <w:b/>
          <w:sz w:val="28"/>
        </w:rPr>
        <w:t>Т3-4</w:t>
      </w:r>
    </w:p>
    <w:p>
      <w:pPr>
        <w:pStyle w:val="Heading1"/>
        <w:ind w:hanging="567" w:start="0" w:end="0"/>
        <w:rPr>
          <w:rFonts w:ascii="Times New Roman" w:hAnsi="Times New Roman" w:cs="Times New Roman"/>
          <w:b/>
          <w:sz w:val="28"/>
          <w:szCs w:val="28"/>
        </w:rPr>
      </w:pPr>
      <w:r>
        <w:rPr>
          <w:b/>
          <w:i w:val="false"/>
          <w:sz w:val="28"/>
          <w:szCs w:val="28"/>
        </w:rPr>
        <w:t xml:space="preserve">ИВПС.203581.135 ПС                  </w:t>
      </w:r>
      <w:r>
        <w:rPr>
          <w:rFonts w:cs="Times New Roman" w:ascii="Times New Roman" w:hAnsi="Times New Roman"/>
          <w:b/>
          <w:i w:val="false"/>
          <w:sz w:val="28"/>
          <w:szCs w:val="28"/>
        </w:rPr>
        <w:t>зав. № 534</w:t>
      </w:r>
    </w:p>
    <w:p>
      <w:pPr>
        <w:pStyle w:val="Heading1"/>
        <w:ind w:hanging="567" w:start="0" w:end="0"/>
        <w:rPr>
          <w:b/>
          <w:i w:val="false"/>
          <w:i w:val="false"/>
        </w:rPr>
      </w:pPr>
      <w:r>
        <w:rPr>
          <w:b/>
          <w:i w:val="false"/>
        </w:rPr>
        <w:t>Паспорт</w:t>
      </w:r>
    </w:p>
    <w:p>
      <w:pPr>
        <w:pStyle w:val="Normal"/>
        <w:ind w:firstLine="567" w:end="0"/>
        <w:jc w:val="center"/>
        <w:rPr>
          <w:b/>
          <w:i/>
          <w:i/>
          <w:sz w:val="10"/>
          <w:szCs w:val="10"/>
        </w:rPr>
      </w:pPr>
      <w:r>
        <w:rPr>
          <w:b/>
          <w:i/>
          <w:sz w:val="10"/>
          <w:szCs w:val="10"/>
        </w:rPr>
      </w:r>
    </w:p>
    <w:p>
      <w:pPr>
        <w:pStyle w:val="Normal"/>
        <w:ind w:firstLine="567" w:end="0"/>
        <w:jc w:val="center"/>
        <w:rPr>
          <w:b/>
        </w:rPr>
      </w:pPr>
      <w:r>
        <w:rPr>
          <w:b/>
        </w:rPr>
        <w:t>1 Общие указания</w:t>
      </w:r>
    </w:p>
    <w:p>
      <w:pPr>
        <w:pStyle w:val="Normal"/>
        <w:ind w:firstLine="567" w:end="0"/>
        <w:jc w:val="both"/>
        <w:rPr/>
      </w:pPr>
      <w:r>
        <w:rPr/>
        <w:t>Настоящий документ объединяет паспорт, техническое описание и инструкцию по эксплуатации преобразователя лазерного излучения термоэлектрического П</w:t>
      </w:r>
      <w:r>
        <w:rPr>
          <w:rFonts w:cs="Times New Roman" w:ascii="Times New Roman" w:hAnsi="Times New Roman"/>
        </w:rPr>
        <w:t>Т3-4 (далее по тексту – Преобразователя).</w:t>
      </w:r>
    </w:p>
    <w:p>
      <w:pPr>
        <w:pStyle w:val="Normal"/>
        <w:ind w:firstLine="567" w:end="0"/>
        <w:rPr>
          <w:rFonts w:ascii="Times New Roman" w:hAnsi="Times New Roman" w:cs="Times New Roman"/>
        </w:rPr>
      </w:pPr>
      <w:r>
        <w:rPr>
          <w:rFonts w:cs="Times New Roman" w:ascii="Times New Roman" w:hAnsi="Times New Roman"/>
        </w:rPr>
        <w:t>Паспорт входит в комплект поставки Преобразователя и должен постоянно находиться с ним.</w:t>
      </w:r>
    </w:p>
    <w:p>
      <w:pPr>
        <w:pStyle w:val="Normal"/>
        <w:ind w:firstLine="567" w:end="0"/>
        <w:jc w:val="center"/>
        <w:rPr>
          <w:rFonts w:ascii="Times New Roman" w:hAnsi="Times New Roman" w:cs="Times New Roman"/>
          <w:sz w:val="10"/>
          <w:szCs w:val="10"/>
        </w:rPr>
      </w:pPr>
      <w:r>
        <w:rPr>
          <w:rFonts w:cs="Times New Roman" w:ascii="Times New Roman" w:hAnsi="Times New Roman"/>
          <w:sz w:val="10"/>
          <w:szCs w:val="10"/>
        </w:rPr>
      </w:r>
    </w:p>
    <w:p>
      <w:pPr>
        <w:pStyle w:val="Normal"/>
        <w:ind w:firstLine="567" w:end="0"/>
        <w:jc w:val="center"/>
        <w:rPr>
          <w:b/>
        </w:rPr>
      </w:pPr>
      <w:r>
        <w:rPr>
          <w:b/>
        </w:rPr>
        <w:t>2 Назначение</w:t>
      </w:r>
    </w:p>
    <w:p>
      <w:pPr>
        <w:pStyle w:val="Normal"/>
        <w:ind w:firstLine="567" w:end="0"/>
        <w:jc w:val="both"/>
        <w:rPr/>
      </w:pPr>
      <w:r>
        <w:rPr>
          <w:rFonts w:cs="Times New Roman" w:ascii="Times New Roman" w:hAnsi="Times New Roman"/>
        </w:rPr>
        <w:t>Преобразовател</w:t>
      </w:r>
      <w:r>
        <w:rPr/>
        <w:t>ь П</w:t>
      </w:r>
      <w:r>
        <w:rPr>
          <w:rFonts w:cs="Times New Roman" w:ascii="Times New Roman" w:hAnsi="Times New Roman"/>
        </w:rPr>
        <w:t>Т3-4 предназ</w:t>
      </w:r>
      <w:r>
        <w:rPr/>
        <w:t>начен для преобразования лазерного излучения непрерывных, импульсных и импульсно-периодических лазеров технологического, лабораторного и специального назначения в электрический сигнал</w:t>
      </w:r>
      <w:r>
        <w:rPr>
          <w:rFonts w:cs="Times New Roman" w:ascii="Times New Roman" w:hAnsi="Times New Roman"/>
        </w:rPr>
        <w:t>. При работе совместно с Регистратором РИЦ822 Преобразователь обеспечивает измерение мощности и энергии импульсов лазерного излучения, в том числе в частотном режиме.</w:t>
      </w:r>
    </w:p>
    <w:p>
      <w:pPr>
        <w:pStyle w:val="Normal"/>
        <w:ind w:firstLine="567" w:end="0"/>
        <w:jc w:val="both"/>
        <w:rPr>
          <w:rFonts w:ascii="Times New Roman" w:hAnsi="Times New Roman" w:cs="Times New Roman"/>
          <w:sz w:val="10"/>
          <w:szCs w:val="10"/>
        </w:rPr>
      </w:pPr>
      <w:r>
        <w:rPr>
          <w:rFonts w:cs="Times New Roman" w:ascii="Times New Roman" w:hAnsi="Times New Roman"/>
          <w:sz w:val="10"/>
          <w:szCs w:val="10"/>
        </w:rPr>
      </w:r>
    </w:p>
    <w:p>
      <w:pPr>
        <w:pStyle w:val="Normal"/>
        <w:ind w:firstLine="567" w:end="0"/>
        <w:jc w:val="center"/>
        <w:rPr/>
      </w:pPr>
      <w:r>
        <w:rPr>
          <w:rFonts w:cs="Times New Roman" w:ascii="Times New Roman" w:hAnsi="Times New Roman"/>
          <w:b/>
        </w:rPr>
        <w:t>3</w:t>
      </w:r>
      <w:r>
        <w:rPr>
          <w:b/>
        </w:rPr>
        <w:t xml:space="preserve"> Основные технические </w:t>
      </w:r>
      <w:r>
        <w:rPr>
          <w:rFonts w:cs="Times New Roman" w:ascii="Times New Roman" w:hAnsi="Times New Roman"/>
          <w:b/>
        </w:rPr>
        <w:t>характеристики</w:t>
      </w:r>
    </w:p>
    <w:p>
      <w:pPr>
        <w:pStyle w:val="Normal"/>
        <w:ind w:firstLine="567" w:end="0"/>
        <w:jc w:val="center"/>
        <w:rPr>
          <w:rFonts w:ascii="Times New Roman" w:hAnsi="Times New Roman" w:cs="Times New Roman"/>
          <w:b/>
          <w:sz w:val="10"/>
          <w:szCs w:val="10"/>
        </w:rPr>
      </w:pPr>
      <w:r>
        <w:rPr>
          <w:rFonts w:cs="Times New Roman" w:ascii="Times New Roman" w:hAnsi="Times New Roman"/>
          <w:b/>
          <w:sz w:val="10"/>
          <w:szCs w:val="10"/>
        </w:rPr>
      </w:r>
    </w:p>
    <w:tbl>
      <w:tblPr>
        <w:tblW w:w="10348" w:type="dxa"/>
        <w:jc w:val="start"/>
        <w:tblInd w:w="-34" w:type="dxa"/>
        <w:tblLayout w:type="fixed"/>
        <w:tblCellMar>
          <w:top w:w="0" w:type="dxa"/>
          <w:start w:w="108" w:type="dxa"/>
          <w:bottom w:w="0" w:type="dxa"/>
          <w:end w:w="108" w:type="dxa"/>
        </w:tblCellMar>
      </w:tblPr>
      <w:tblGrid>
        <w:gridCol w:w="5245"/>
        <w:gridCol w:w="993"/>
        <w:gridCol w:w="850"/>
        <w:gridCol w:w="851"/>
        <w:gridCol w:w="992"/>
        <w:gridCol w:w="709"/>
        <w:gridCol w:w="708"/>
      </w:tblGrid>
      <w:tr>
        <w:trPr>
          <w:trHeight w:val="278" w:hRule="atLeast"/>
        </w:trPr>
        <w:tc>
          <w:tcPr>
            <w:tcW w:w="7088" w:type="dxa"/>
            <w:gridSpan w:val="3"/>
            <w:tcBorders>
              <w:top w:val="single" w:sz="4" w:space="0" w:color="000000"/>
              <w:start w:val="single" w:sz="4" w:space="0" w:color="000000"/>
              <w:bottom w:val="single" w:sz="6" w:space="0" w:color="000000"/>
              <w:end w:val="single" w:sz="6" w:space="0" w:color="000000"/>
            </w:tcBorders>
          </w:tcPr>
          <w:p>
            <w:pPr>
              <w:pStyle w:val="Normal"/>
              <w:rPr/>
            </w:pPr>
            <w:r>
              <w:rPr/>
              <w:t>Спектральный диапазон</w:t>
            </w:r>
            <w:r>
              <w:rPr>
                <w:lang w:val="en-US"/>
              </w:rPr>
              <w:t xml:space="preserve"> </w:t>
            </w:r>
            <w:r>
              <w:rPr/>
              <w:t>(мкм)</w:t>
            </w:r>
            <w:r>
              <w:rPr>
                <w:b/>
              </w:rPr>
              <w:t xml:space="preserve"> *</w:t>
            </w:r>
            <w:r>
              <w:rPr>
                <w:sz w:val="32"/>
              </w:rPr>
              <w:t xml:space="preserve"> </w:t>
            </w:r>
          </w:p>
        </w:tc>
        <w:tc>
          <w:tcPr>
            <w:tcW w:w="3260" w:type="dxa"/>
            <w:gridSpan w:val="4"/>
            <w:tcBorders>
              <w:top w:val="single" w:sz="4" w:space="0" w:color="000000"/>
              <w:start w:val="single" w:sz="6" w:space="0" w:color="000000"/>
              <w:bottom w:val="single" w:sz="6" w:space="0" w:color="000000"/>
              <w:end w:val="single" w:sz="4" w:space="0" w:color="000000"/>
            </w:tcBorders>
          </w:tcPr>
          <w:p>
            <w:pPr>
              <w:pStyle w:val="Normal"/>
              <w:ind w:firstLine="33" w:end="0"/>
              <w:jc w:val="center"/>
              <w:rPr/>
            </w:pPr>
            <w:r>
              <w:rPr/>
              <w:t xml:space="preserve">2 … 14 </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Апертура</w:t>
            </w:r>
            <w:r>
              <w:rPr>
                <w:rFonts w:cs="Times New Roman" w:ascii="Times New Roman" w:hAnsi="Times New Roman"/>
              </w:rPr>
              <w:t xml:space="preserve"> (мм)</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rFonts w:ascii="Times New Roman" w:hAnsi="Times New Roman" w:cs="Times New Roman"/>
              </w:rPr>
            </w:pPr>
            <w:r>
              <w:rPr>
                <w:rFonts w:cs="Tahoma" w:ascii="Tahoma" w:hAnsi="Tahoma"/>
                <w:sz w:val="16"/>
              </w:rPr>
              <w:t>Ø</w:t>
            </w:r>
            <w:r>
              <w:rPr>
                <w:i/>
              </w:rPr>
              <w:t xml:space="preserve"> </w:t>
            </w:r>
            <w:r>
              <w:rPr/>
              <w:t>40</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rFonts w:cs="Times New Roman" w:ascii="Times New Roman" w:hAnsi="Times New Roman"/>
              </w:rPr>
              <w:t>Диапазон измерения</w:t>
            </w:r>
            <w:r>
              <w:rPr/>
              <w:t xml:space="preserve"> мощности излучения</w:t>
            </w:r>
            <w:r>
              <w:rPr>
                <w:b/>
              </w:rPr>
              <w:t>**</w:t>
            </w:r>
            <w:r>
              <w:rPr>
                <w:rFonts w:cs="Times New Roman" w:ascii="Times New Roman" w:hAnsi="Times New Roman"/>
              </w:rPr>
              <w:t xml:space="preserve"> (Вт)</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pPr>
            <w:r>
              <w:rPr/>
              <w:t>20 ÷ 10</w:t>
            </w:r>
            <w:r>
              <w:rPr>
                <w:vertAlign w:val="superscript"/>
              </w:rPr>
              <w:t>4</w:t>
            </w:r>
            <w:r>
              <w:rPr/>
              <w:t xml:space="preserve"> </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rFonts w:cs="Times New Roman" w:ascii="Times New Roman" w:hAnsi="Times New Roman"/>
              </w:rPr>
              <w:t>Диапазон измерения</w:t>
            </w:r>
            <w:r>
              <w:rPr/>
              <w:t xml:space="preserve"> энергии излучения</w:t>
            </w:r>
            <w:r>
              <w:rPr>
                <w:b/>
              </w:rPr>
              <w:t>**</w:t>
            </w:r>
            <w:r>
              <w:rPr>
                <w:rFonts w:cs="Times New Roman" w:ascii="Times New Roman" w:hAnsi="Times New Roman"/>
              </w:rPr>
              <w:t xml:space="preserve"> (Дж)</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pPr>
            <w:r>
              <w:rPr/>
              <w:t>20 ÷ 3</w:t>
            </w:r>
            <w:r>
              <w:rPr>
                <w:rFonts w:cs="Times New Roman CYR"/>
              </w:rPr>
              <w:t>·</w:t>
            </w:r>
            <w:r>
              <w:rPr/>
              <w:t>10</w:t>
            </w:r>
            <w:r>
              <w:rPr>
                <w:vertAlign w:val="superscript"/>
              </w:rPr>
              <w:t>4</w:t>
            </w:r>
            <w:r>
              <w:rPr/>
              <w:t xml:space="preserve">  </w:t>
            </w:r>
          </w:p>
        </w:tc>
      </w:tr>
      <w:tr>
        <w:trPr>
          <w:trHeight w:val="490" w:hRule="atLeast"/>
        </w:trPr>
        <w:tc>
          <w:tcPr>
            <w:tcW w:w="5245" w:type="dxa"/>
            <w:tcBorders>
              <w:top w:val="single" w:sz="6" w:space="0" w:color="000000"/>
              <w:start w:val="single" w:sz="4" w:space="0" w:color="000000"/>
              <w:bottom w:val="single" w:sz="6" w:space="0" w:color="000000"/>
              <w:end w:val="single" w:sz="6" w:space="0" w:color="000000"/>
            </w:tcBorders>
          </w:tcPr>
          <w:p>
            <w:pPr>
              <w:pStyle w:val="Normal"/>
              <w:rPr/>
            </w:pPr>
            <w:r>
              <w:rPr/>
              <w:t xml:space="preserve">Максимальная допустимая плотность мощности </w:t>
            </w:r>
            <w:r>
              <w:rPr>
                <w:rFonts w:cs="Times New Roman" w:ascii="Times New Roman" w:hAnsi="Times New Roman"/>
              </w:rPr>
              <w:t>(</w:t>
            </w:r>
            <w:r>
              <w:rPr/>
              <w:t>Вт/см</w:t>
            </w:r>
            <w:r>
              <w:rPr>
                <w:vertAlign w:val="superscript"/>
              </w:rPr>
              <w:t>2</w:t>
            </w:r>
            <w:r>
              <w:rPr>
                <w:rFonts w:cs="Times New Roman" w:ascii="Times New Roman" w:hAnsi="Times New Roman"/>
              </w:rPr>
              <w:t>)</w:t>
            </w:r>
          </w:p>
          <w:p>
            <w:pPr>
              <w:pStyle w:val="Normal"/>
              <w:rPr/>
            </w:pPr>
            <w:r>
              <w:rPr>
                <w:rFonts w:eastAsia="Times New Roman CYR" w:cs="Times New Roman CYR"/>
              </w:rPr>
              <w:t xml:space="preserve">                                          </w:t>
            </w:r>
            <w:r>
              <w:rPr/>
              <w:t xml:space="preserve">при времени воздействия </w:t>
            </w:r>
            <w:r>
              <w:rPr>
                <w:rFonts w:cs="Times New Roman" w:ascii="Times New Roman" w:hAnsi="Times New Roman"/>
              </w:rPr>
              <w:t>(</w:t>
            </w:r>
            <w:r>
              <w:rPr/>
              <w:t>с</w:t>
            </w:r>
            <w:r>
              <w:rPr>
                <w:rFonts w:cs="Times New Roman" w:ascii="Times New Roman" w:hAnsi="Times New Roman"/>
              </w:rPr>
              <w:t>)</w:t>
            </w:r>
          </w:p>
        </w:tc>
        <w:tc>
          <w:tcPr>
            <w:tcW w:w="993"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100</w:t>
            </w:r>
          </w:p>
          <w:p>
            <w:pPr>
              <w:pStyle w:val="Normal"/>
              <w:ind w:firstLine="33" w:end="0"/>
              <w:rPr/>
            </w:pPr>
            <w:r>
              <w:rPr/>
              <w:t>≥</w:t>
            </w:r>
            <w:r>
              <w:rPr/>
              <w:t>100</w:t>
            </w:r>
          </w:p>
        </w:tc>
        <w:tc>
          <w:tcPr>
            <w:tcW w:w="850"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w:t>
            </w:r>
            <w:r>
              <w:rPr>
                <w:vertAlign w:val="superscript"/>
              </w:rPr>
              <w:t>3</w:t>
            </w:r>
          </w:p>
          <w:p>
            <w:pPr>
              <w:pStyle w:val="Normal"/>
              <w:ind w:firstLine="33" w:end="0"/>
              <w:rPr/>
            </w:pPr>
            <w:r>
              <w:rPr/>
              <w:t>1</w:t>
            </w:r>
          </w:p>
        </w:tc>
        <w:tc>
          <w:tcPr>
            <w:tcW w:w="851"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w:t>
            </w:r>
            <w:r>
              <w:rPr>
                <w:vertAlign w:val="superscript"/>
              </w:rPr>
              <w:t>4</w:t>
            </w:r>
          </w:p>
          <w:p>
            <w:pPr>
              <w:pStyle w:val="Normal"/>
              <w:ind w:firstLine="33" w:end="0"/>
              <w:rPr/>
            </w:pPr>
            <w:r>
              <w:rPr/>
              <w:t>10</w:t>
            </w:r>
            <w:r>
              <w:rPr>
                <w:vertAlign w:val="superscript"/>
              </w:rPr>
              <w:t>-2</w:t>
            </w:r>
          </w:p>
        </w:tc>
        <w:tc>
          <w:tcPr>
            <w:tcW w:w="992"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w:t>
            </w:r>
            <w:r>
              <w:rPr>
                <w:vertAlign w:val="superscript"/>
              </w:rPr>
              <w:t>5</w:t>
            </w:r>
          </w:p>
          <w:p>
            <w:pPr>
              <w:pStyle w:val="Normal"/>
              <w:ind w:firstLine="33" w:end="0"/>
              <w:rPr/>
            </w:pPr>
            <w:r>
              <w:rPr/>
              <w:t>10</w:t>
            </w:r>
            <w:r>
              <w:rPr>
                <w:vertAlign w:val="superscript"/>
              </w:rPr>
              <w:t>-4</w:t>
            </w:r>
          </w:p>
        </w:tc>
        <w:tc>
          <w:tcPr>
            <w:tcW w:w="709" w:type="dxa"/>
            <w:tcBorders>
              <w:top w:val="single" w:sz="6" w:space="0" w:color="000000"/>
              <w:start w:val="single" w:sz="6" w:space="0" w:color="000000"/>
              <w:bottom w:val="single" w:sz="6" w:space="0" w:color="000000"/>
              <w:end w:val="single" w:sz="6" w:space="0" w:color="000000"/>
            </w:tcBorders>
          </w:tcPr>
          <w:p>
            <w:pPr>
              <w:pStyle w:val="Normal"/>
              <w:ind w:firstLine="33" w:end="0"/>
              <w:rPr/>
            </w:pPr>
            <w:r>
              <w:rPr/>
              <w:t>10</w:t>
            </w:r>
            <w:r>
              <w:rPr>
                <w:vertAlign w:val="superscript"/>
              </w:rPr>
              <w:t>6</w:t>
            </w:r>
          </w:p>
          <w:p>
            <w:pPr>
              <w:pStyle w:val="Normal"/>
              <w:ind w:firstLine="33" w:end="0"/>
              <w:rPr/>
            </w:pPr>
            <w:r>
              <w:rPr/>
              <w:t>10</w:t>
            </w:r>
            <w:r>
              <w:rPr>
                <w:vertAlign w:val="superscript"/>
              </w:rPr>
              <w:t>-6</w:t>
            </w:r>
          </w:p>
        </w:tc>
        <w:tc>
          <w:tcPr>
            <w:tcW w:w="708" w:type="dxa"/>
            <w:tcBorders>
              <w:top w:val="single" w:sz="6" w:space="0" w:color="000000"/>
              <w:start w:val="single" w:sz="6" w:space="0" w:color="000000"/>
              <w:bottom w:val="single" w:sz="6" w:space="0" w:color="000000"/>
              <w:end w:val="single" w:sz="4" w:space="0" w:color="000000"/>
            </w:tcBorders>
          </w:tcPr>
          <w:p>
            <w:pPr>
              <w:pStyle w:val="Normal"/>
              <w:ind w:firstLine="33" w:end="0"/>
              <w:rPr/>
            </w:pPr>
            <w:r>
              <w:rPr/>
              <w:t>10</w:t>
            </w:r>
            <w:r>
              <w:rPr>
                <w:vertAlign w:val="superscript"/>
              </w:rPr>
              <w:t>7</w:t>
            </w:r>
          </w:p>
          <w:p>
            <w:pPr>
              <w:pStyle w:val="Normal"/>
              <w:ind w:firstLine="33" w:end="0"/>
              <w:rPr/>
            </w:pPr>
            <w:r>
              <w:rPr/>
              <w:t>10</w:t>
            </w:r>
            <w:r>
              <w:rPr>
                <w:vertAlign w:val="superscript"/>
              </w:rPr>
              <w:t>-8</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Коэффициент преобразования на длине волны 10,6 мкм:</w:t>
            </w:r>
          </w:p>
          <w:p>
            <w:pPr>
              <w:pStyle w:val="Normal"/>
              <w:ind w:start="567" w:end="0"/>
              <w:rPr/>
            </w:pPr>
            <w:r>
              <w:rPr>
                <w:rFonts w:cs="Times New Roman" w:ascii="Times New Roman" w:hAnsi="Times New Roman"/>
              </w:rPr>
              <w:t>при измерении мощности с РИЦ822 (ЕМР/Вт)</w:t>
            </w:r>
          </w:p>
          <w:p>
            <w:pPr>
              <w:pStyle w:val="Normal"/>
              <w:ind w:start="567" w:end="0"/>
              <w:rPr/>
            </w:pPr>
            <w:r>
              <w:rPr>
                <w:rFonts w:cs="Times New Roman" w:ascii="Times New Roman" w:hAnsi="Times New Roman"/>
              </w:rPr>
              <w:t>при измерении энергии с РИЦ822 (ЕМР/Дж)</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snapToGrid w:val="false"/>
              <w:jc w:val="center"/>
              <w:rPr/>
            </w:pPr>
            <w:r>
              <w:rPr/>
            </w:r>
          </w:p>
          <w:p>
            <w:pPr>
              <w:pStyle w:val="Normal"/>
              <w:jc w:val="center"/>
              <w:rPr/>
            </w:pPr>
            <w:r>
              <w:rPr/>
              <w:t>2,32</w:t>
            </w:r>
          </w:p>
          <w:p>
            <w:pPr>
              <w:pStyle w:val="Normal"/>
              <w:jc w:val="center"/>
              <w:rPr/>
            </w:pPr>
            <w:r>
              <w:rPr/>
              <w:t>580003</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Длительность импульсной характеристики, не более (с)</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lang w:val="en-US"/>
              </w:rPr>
            </w:pPr>
            <w:r>
              <w:rPr/>
              <w:t>0,</w:t>
            </w:r>
            <w:r>
              <w:rPr>
                <w:lang w:val="en-US"/>
              </w:rPr>
              <w:t>1</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Основная относительная погрешность</w:t>
            </w:r>
            <w:r>
              <w:rPr>
                <w:rFonts w:cs="Times New Roman" w:ascii="Times New Roman" w:hAnsi="Times New Roman"/>
                <w:lang w:val="en-US"/>
              </w:rPr>
              <w:t xml:space="preserve"> </w:t>
            </w:r>
            <w:r>
              <w:rPr>
                <w:rFonts w:cs="Times New Roman" w:ascii="Times New Roman" w:hAnsi="Times New Roman"/>
              </w:rPr>
              <w:t>(</w:t>
            </w:r>
            <w:r>
              <w:rPr>
                <w:rFonts w:cs="Times New Roman" w:ascii="Times New Roman" w:hAnsi="Times New Roman"/>
                <w:lang w:val="en-US"/>
              </w:rPr>
              <w:t>%</w:t>
            </w:r>
            <w:r>
              <w:rPr>
                <w:rFonts w:cs="Times New Roman" w:ascii="Times New Roman" w:hAnsi="Times New Roman"/>
              </w:rPr>
              <w:t>)…………………</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jc w:val="center"/>
              <w:rPr/>
            </w:pPr>
            <w:r>
              <w:rPr/>
              <w:t>10</w:t>
            </w:r>
          </w:p>
        </w:tc>
      </w:tr>
      <w:tr>
        <w:trPr/>
        <w:tc>
          <w:tcPr>
            <w:tcW w:w="7088" w:type="dxa"/>
            <w:gridSpan w:val="3"/>
            <w:tcBorders>
              <w:top w:val="single" w:sz="6" w:space="0" w:color="000000"/>
              <w:start w:val="single" w:sz="4" w:space="0" w:color="000000"/>
              <w:bottom w:val="single" w:sz="6" w:space="0" w:color="000000"/>
              <w:end w:val="single" w:sz="6" w:space="0" w:color="000000"/>
            </w:tcBorders>
          </w:tcPr>
          <w:p>
            <w:pPr>
              <w:pStyle w:val="Normal"/>
              <w:rPr/>
            </w:pPr>
            <w:r>
              <w:rPr/>
              <w:t>Габаритные размеры</w:t>
            </w:r>
            <w:r>
              <w:rPr>
                <w:rFonts w:cs="Times New Roman" w:ascii="Times New Roman" w:hAnsi="Times New Roman"/>
                <w:lang w:val="en-US"/>
              </w:rPr>
              <w:t xml:space="preserve"> </w:t>
            </w:r>
            <w:r>
              <w:rPr>
                <w:rFonts w:cs="Times New Roman" w:ascii="Times New Roman" w:hAnsi="Times New Roman"/>
              </w:rPr>
              <w:t>(</w:t>
            </w:r>
            <w:r>
              <w:rPr>
                <w:rFonts w:cs="Times New Roman" w:ascii="Times New Roman" w:hAnsi="Times New Roman"/>
                <w:lang w:val="en-US"/>
              </w:rPr>
              <w:t>мм</w:t>
            </w:r>
            <w:r>
              <w:rPr>
                <w:rFonts w:cs="Times New Roman" w:ascii="Times New Roman" w:hAnsi="Times New Roman"/>
              </w:rPr>
              <w:t>)</w:t>
            </w:r>
            <w:r>
              <w:rPr/>
              <w:t xml:space="preserve"> …………………………………...</w:t>
            </w:r>
          </w:p>
        </w:tc>
        <w:tc>
          <w:tcPr>
            <w:tcW w:w="3260" w:type="dxa"/>
            <w:gridSpan w:val="4"/>
            <w:tcBorders>
              <w:top w:val="single" w:sz="6" w:space="0" w:color="000000"/>
              <w:start w:val="single" w:sz="6" w:space="0" w:color="000000"/>
              <w:bottom w:val="single" w:sz="6" w:space="0" w:color="000000"/>
              <w:end w:val="single" w:sz="4" w:space="0" w:color="000000"/>
            </w:tcBorders>
          </w:tcPr>
          <w:p>
            <w:pPr>
              <w:pStyle w:val="Normal"/>
              <w:ind w:firstLine="33" w:end="0"/>
              <w:jc w:val="center"/>
              <w:rPr/>
            </w:pPr>
            <w:r>
              <w:rPr/>
              <w:t>20</w:t>
            </w:r>
            <w:r>
              <w:rPr>
                <w:lang w:val="en-US"/>
              </w:rPr>
              <w:t>6х</w:t>
            </w:r>
            <w:r>
              <w:rPr/>
              <w:t>1</w:t>
            </w:r>
            <w:r>
              <w:rPr>
                <w:lang w:val="en-US"/>
              </w:rPr>
              <w:t>88</w:t>
            </w:r>
            <w:r>
              <w:rPr/>
              <w:t>х125</w:t>
            </w:r>
          </w:p>
        </w:tc>
      </w:tr>
      <w:tr>
        <w:trPr/>
        <w:tc>
          <w:tcPr>
            <w:tcW w:w="7088" w:type="dxa"/>
            <w:gridSpan w:val="3"/>
            <w:tcBorders>
              <w:top w:val="single" w:sz="6" w:space="0" w:color="000000"/>
              <w:start w:val="single" w:sz="4" w:space="0" w:color="000000"/>
              <w:bottom w:val="single" w:sz="4" w:space="0" w:color="000000"/>
              <w:end w:val="single" w:sz="6" w:space="0" w:color="000000"/>
            </w:tcBorders>
          </w:tcPr>
          <w:p>
            <w:pPr>
              <w:pStyle w:val="Normal"/>
              <w:rPr/>
            </w:pPr>
            <w:r>
              <w:rPr/>
              <w:t>Масса</w:t>
            </w:r>
            <w:r>
              <w:rPr>
                <w:rFonts w:cs="Times New Roman" w:ascii="Times New Roman" w:hAnsi="Times New Roman"/>
              </w:rPr>
              <w:t xml:space="preserve"> (кг)…………………………………………………… </w:t>
            </w:r>
          </w:p>
        </w:tc>
        <w:tc>
          <w:tcPr>
            <w:tcW w:w="3260" w:type="dxa"/>
            <w:gridSpan w:val="4"/>
            <w:tcBorders>
              <w:top w:val="single" w:sz="6" w:space="0" w:color="000000"/>
              <w:start w:val="single" w:sz="6" w:space="0" w:color="000000"/>
              <w:bottom w:val="single" w:sz="4" w:space="0" w:color="000000"/>
              <w:end w:val="single" w:sz="4" w:space="0" w:color="000000"/>
            </w:tcBorders>
          </w:tcPr>
          <w:p>
            <w:pPr>
              <w:pStyle w:val="Normal"/>
              <w:ind w:firstLine="33" w:end="0"/>
              <w:jc w:val="center"/>
              <w:rPr>
                <w:rFonts w:ascii="Times New Roman" w:hAnsi="Times New Roman" w:cs="Times New Roman"/>
              </w:rPr>
            </w:pPr>
            <w:r>
              <w:rPr>
                <w:rFonts w:cs="Times New Roman" w:ascii="Times New Roman" w:hAnsi="Times New Roman"/>
              </w:rPr>
              <w:t>1,7</w:t>
            </w:r>
          </w:p>
        </w:tc>
      </w:tr>
      <w:tr>
        <w:trPr/>
        <w:tc>
          <w:tcPr>
            <w:tcW w:w="7088" w:type="dxa"/>
            <w:gridSpan w:val="3"/>
            <w:tcBorders>
              <w:top w:val="single" w:sz="4" w:space="0" w:color="000000"/>
            </w:tcBorders>
          </w:tcPr>
          <w:p>
            <w:pPr>
              <w:pStyle w:val="Normal"/>
              <w:snapToGrid w:val="false"/>
              <w:rPr>
                <w:rFonts w:ascii="Times New Roman" w:hAnsi="Times New Roman" w:cs="Times New Roman"/>
              </w:rPr>
            </w:pPr>
            <w:r>
              <w:rPr>
                <w:rFonts w:cs="Times New Roman" w:ascii="Times New Roman" w:hAnsi="Times New Roman"/>
              </w:rPr>
            </w:r>
          </w:p>
        </w:tc>
        <w:tc>
          <w:tcPr>
            <w:tcW w:w="3260" w:type="dxa"/>
            <w:gridSpan w:val="4"/>
            <w:tcBorders>
              <w:top w:val="single" w:sz="4" w:space="0" w:color="000000"/>
            </w:tcBorders>
          </w:tcPr>
          <w:p>
            <w:pPr>
              <w:pStyle w:val="Normal"/>
              <w:snapToGrid w:val="false"/>
              <w:ind w:firstLine="33" w:end="0"/>
              <w:jc w:val="center"/>
              <w:rPr>
                <w:rFonts w:ascii="Times New Roman" w:hAnsi="Times New Roman" w:cs="Times New Roman"/>
              </w:rPr>
            </w:pPr>
            <w:r>
              <w:rPr>
                <w:rFonts w:cs="Times New Roman" w:ascii="Times New Roman" w:hAnsi="Times New Roman"/>
              </w:rPr>
            </w:r>
          </w:p>
        </w:tc>
      </w:tr>
    </w:tbl>
    <w:p>
      <w:pPr>
        <w:pStyle w:val="Normal"/>
        <w:tabs>
          <w:tab w:val="clear" w:pos="708"/>
          <w:tab w:val="left" w:pos="10065" w:leader="none"/>
        </w:tabs>
        <w:ind w:end="141"/>
        <w:jc w:val="both"/>
        <w:rPr/>
      </w:pPr>
      <w:r>
        <w:rPr>
          <w:b/>
        </w:rPr>
        <w:t>*</w:t>
      </w:r>
      <w:r>
        <w:rPr/>
        <w:t xml:space="preserve">Преобразователь прокалиброван на длине волны 10,6 мкм. На других длинах волн Преобразователь может быть использован для относительных измерений (определение временных зависимостей, пропускания материалов и светофильтров и пр.). </w:t>
      </w:r>
    </w:p>
    <w:p>
      <w:pPr>
        <w:pStyle w:val="Normal"/>
        <w:tabs>
          <w:tab w:val="clear" w:pos="708"/>
          <w:tab w:val="left" w:pos="10065" w:leader="none"/>
        </w:tabs>
        <w:ind w:end="141"/>
        <w:jc w:val="both"/>
        <w:rPr/>
      </w:pPr>
      <w:r>
        <w:rPr>
          <w:b/>
        </w:rPr>
        <w:t>**</w:t>
      </w:r>
      <w:r>
        <w:rPr/>
        <w:t>Указаны полные диапазоны измерения, однако измерение мощности возможно только при длительности импульса более 0,5 с, а измерение энергии обеспечивается только при условии, что выходной сигнал Преобразователя в результате действия импульса излучения не достигает уровня насыщения (32768 ЕМР). Преобразователь является чувствительным прибором. Во избежание влияния изменений внешней облученности рекомендуется периодическое измерение фонового выходного сигнала.</w:t>
      </w:r>
    </w:p>
    <w:p>
      <w:pPr>
        <w:pStyle w:val="Normal"/>
        <w:tabs>
          <w:tab w:val="clear" w:pos="708"/>
          <w:tab w:val="left" w:pos="10065" w:leader="none"/>
        </w:tabs>
        <w:ind w:firstLine="567" w:end="141"/>
        <w:jc w:val="both"/>
        <w:rPr>
          <w:sz w:val="10"/>
          <w:szCs w:val="10"/>
        </w:rPr>
      </w:pPr>
      <w:r>
        <w:rPr>
          <w:sz w:val="10"/>
          <w:szCs w:val="10"/>
        </w:rPr>
      </w:r>
    </w:p>
    <w:p>
      <w:pPr>
        <w:pStyle w:val="Normal"/>
        <w:ind w:firstLine="567" w:end="0"/>
        <w:jc w:val="center"/>
        <w:rPr>
          <w:b/>
        </w:rPr>
      </w:pPr>
      <w:r>
        <w:rPr>
          <w:b/>
        </w:rPr>
        <w:t>4 Комплектность</w:t>
      </w:r>
    </w:p>
    <w:p>
      <w:pPr>
        <w:pStyle w:val="Normal"/>
        <w:ind w:firstLine="567" w:end="0"/>
        <w:jc w:val="center"/>
        <w:rPr>
          <w:b/>
        </w:rPr>
      </w:pPr>
      <w:r>
        <w:rPr>
          <w:b/>
        </w:rPr>
      </w:r>
    </w:p>
    <w:p>
      <w:pPr>
        <w:pStyle w:val="Normal"/>
        <w:ind w:firstLine="567" w:end="0"/>
        <w:rPr/>
      </w:pPr>
      <w:r>
        <w:rPr/>
        <w:t>4.1. Преобразователь лазерного излучения термоэлектрический П</w:t>
      </w:r>
      <w:r>
        <w:rPr>
          <w:rFonts w:cs="Times New Roman" w:ascii="Times New Roman" w:hAnsi="Times New Roman"/>
        </w:rPr>
        <w:t>Т3-4 зав. № 534.</w:t>
      </w:r>
    </w:p>
    <w:p>
      <w:pPr>
        <w:pStyle w:val="Normal"/>
        <w:ind w:firstLine="567" w:end="0"/>
        <w:rPr/>
      </w:pPr>
      <w:r>
        <w:rPr>
          <w:rFonts w:cs="Times New Roman" w:ascii="Times New Roman" w:hAnsi="Times New Roman"/>
        </w:rPr>
        <w:t>4.2. Адаптер ~220 В, 50 Гц/=5 В (для зарядки внутреннего аккумулятора).</w:t>
      </w:r>
    </w:p>
    <w:p>
      <w:pPr>
        <w:pStyle w:val="Normal"/>
        <w:ind w:firstLine="567" w:end="0"/>
        <w:rPr>
          <w:rFonts w:ascii="Times New Roman" w:hAnsi="Times New Roman" w:cs="Times New Roman"/>
        </w:rPr>
      </w:pPr>
      <w:r>
        <w:rPr>
          <w:rFonts w:cs="Times New Roman" w:ascii="Times New Roman" w:hAnsi="Times New Roman"/>
        </w:rPr>
        <w:t>4.3. Защитная крышка.</w:t>
      </w:r>
    </w:p>
    <w:p>
      <w:pPr>
        <w:pStyle w:val="Normal"/>
        <w:ind w:firstLine="567" w:end="0"/>
        <w:rPr>
          <w:rFonts w:ascii="Times New Roman" w:hAnsi="Times New Roman" w:cs="Times New Roman"/>
        </w:rPr>
      </w:pPr>
      <w:r>
        <w:rPr>
          <w:rFonts w:cs="Times New Roman" w:ascii="Times New Roman" w:hAnsi="Times New Roman"/>
        </w:rPr>
        <w:t>4.4. Кабель «ПТ3-4 – РИЦ822»</w:t>
      </w:r>
    </w:p>
    <w:p>
      <w:pPr>
        <w:pStyle w:val="Normal"/>
        <w:ind w:firstLine="567" w:end="0"/>
        <w:rPr>
          <w:rFonts w:ascii="Times New Roman" w:hAnsi="Times New Roman" w:cs="Times New Roman"/>
        </w:rPr>
      </w:pPr>
      <w:r>
        <w:rPr>
          <w:rFonts w:cs="Times New Roman" w:ascii="Times New Roman" w:hAnsi="Times New Roman"/>
        </w:rPr>
        <w:t>4.5. Паспорт.</w:t>
      </w:r>
    </w:p>
    <w:p>
      <w:pPr>
        <w:pStyle w:val="Normal"/>
        <w:ind w:firstLine="567" w:end="0"/>
        <w:jc w:val="center"/>
        <w:rPr>
          <w:rFonts w:ascii="Times New Roman" w:hAnsi="Times New Roman" w:cs="Times New Roman"/>
          <w:b/>
          <w:lang w:val="en-US" w:eastAsia="en-US"/>
        </w:rPr>
      </w:pPr>
      <w:r>
        <w:rPr>
          <w:rFonts w:cs="Times New Roman" w:ascii="Times New Roman" w:hAnsi="Times New Roman"/>
          <w:b/>
          <w:lang w:val="en-US" w:eastAsia="en-US"/>
        </w:rPr>
        <w:drawing>
          <wp:anchor behindDoc="1" distT="0" distB="0" distL="114935" distR="114935" simplePos="0" locked="0" layoutInCell="0" allowOverlap="1" relativeHeight="2">
            <wp:simplePos x="0" y="0"/>
            <wp:positionH relativeFrom="column">
              <wp:posOffset>-8890</wp:posOffset>
            </wp:positionH>
            <wp:positionV relativeFrom="paragraph">
              <wp:posOffset>68580</wp:posOffset>
            </wp:positionV>
            <wp:extent cx="2344420" cy="1906270"/>
            <wp:effectExtent l="0" t="0" r="0" b="0"/>
            <wp:wrapTight wrapText="bothSides">
              <wp:wrapPolygon edited="0">
                <wp:start x="-83" y="-108"/>
                <wp:lineTo x="-83" y="21494"/>
                <wp:lineTo x="21600" y="21494"/>
                <wp:lineTo x="21600" y="-108"/>
                <wp:lineTo x="-83" y="-108"/>
              </wp:wrapPolygon>
            </wp:wrapTight>
            <wp:docPr id="16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 descr="" title=""/>
                    <pic:cNvPicPr>
                      <a:picLocks noChangeAspect="1" noChangeArrowheads="1"/>
                    </pic:cNvPicPr>
                  </pic:nvPicPr>
                  <pic:blipFill>
                    <a:blip r:embed="rId2"/>
                    <a:srcRect l="-2" t="502" r="-2" b="-3"/>
                    <a:stretch>
                      <a:fillRect/>
                    </a:stretch>
                  </pic:blipFill>
                  <pic:spPr bwMode="auto">
                    <a:xfrm>
                      <a:off x="0" y="0"/>
                      <a:ext cx="2344420" cy="1906270"/>
                    </a:xfrm>
                    <a:prstGeom prst="rect">
                      <a:avLst/>
                    </a:prstGeom>
                  </pic:spPr>
                </pic:pic>
              </a:graphicData>
            </a:graphic>
          </wp:anchor>
        </w:drawing>
      </w:r>
    </w:p>
    <w:p>
      <w:pPr>
        <w:pStyle w:val="Normal"/>
        <w:ind w:firstLine="567" w:end="0"/>
        <w:jc w:val="center"/>
        <w:rPr>
          <w:b/>
        </w:rPr>
      </w:pPr>
      <w:r>
        <w:rPr>
          <w:b/>
        </w:rPr>
        <w:t>5 Устройство и принцип действия</w:t>
      </w:r>
    </w:p>
    <w:p>
      <w:pPr>
        <w:pStyle w:val="Normal"/>
        <w:ind w:firstLine="567" w:end="0"/>
        <w:jc w:val="center"/>
        <w:rPr>
          <w:b/>
          <w:sz w:val="10"/>
          <w:szCs w:val="10"/>
        </w:rPr>
      </w:pPr>
      <w:r>
        <w:rPr>
          <w:b/>
          <w:sz w:val="10"/>
          <w:szCs w:val="10"/>
        </w:rPr>
      </w:r>
    </w:p>
    <w:p>
      <w:pPr>
        <w:pStyle w:val="Normal"/>
        <w:ind w:firstLine="567" w:end="0"/>
        <w:jc w:val="both"/>
        <w:rPr/>
      </w:pPr>
      <w:r>
        <w:rPr/>
        <w:t>Конструктивной основой Преобразователя является полый металлический корпус, внутренние поверхности которого диффузно отражают падающее на них излучение. Измеряемое лазерное излучение (в отличие от фонового) первоначально падает строго на заднюю стенку корпуса. Часть отраженного от стенок излучения поступает на четыре термоэлектрических приемника, расположенных внутри корпуса вокруг приемной апертуры. Сигналы приемников усиливаются и суммируются, образуя тем самым общий сигнал, пропорциональный мощности излучения, поступившего во внутренний объем (как лазерного, так и фонового). Мощность лазерного излучения определяется по разности сигналов (суммарного и фонового).</w:t>
      </w:r>
    </w:p>
    <w:p>
      <w:pPr>
        <w:pStyle w:val="Normal"/>
        <w:ind w:firstLine="567" w:end="0"/>
        <w:jc w:val="both"/>
        <w:rPr/>
      </w:pPr>
      <w:r>
        <w:rPr/>
      </w:r>
    </w:p>
    <w:p>
      <w:pPr>
        <w:pStyle w:val="Normal"/>
        <w:ind w:firstLine="567" w:end="0"/>
        <w:jc w:val="both"/>
        <w:rPr/>
      </w:pPr>
      <w:r>
        <w:rPr/>
        <w:t>Под корпусом расположен блок питания и обработки сигнала. На блоке расположены: гнездо для подключения адаптера, тумблер включения, выходной разъем типа РС4ТВ, два сигнальных светодиода (красный и зеленый).</w:t>
      </w:r>
    </w:p>
    <w:p>
      <w:pPr>
        <w:pStyle w:val="Normal"/>
        <w:ind w:firstLine="567" w:end="0"/>
        <w:jc w:val="both"/>
        <w:rPr/>
      </w:pPr>
      <w:r>
        <w:rPr/>
        <w:t xml:space="preserve">Преобразователь работает как от сети </w:t>
      </w:r>
      <w:r>
        <w:rPr>
          <w:rFonts w:cs="Times New Roman" w:ascii="Times New Roman" w:hAnsi="Times New Roman"/>
        </w:rPr>
        <w:t xml:space="preserve">~220 В, 50 Гц (через адаптер), так и от встроенного аккумулятора </w:t>
      </w:r>
      <w:r>
        <w:rPr>
          <w:rFonts w:cs="Times New Roman" w:ascii="Times New Roman" w:hAnsi="Times New Roman"/>
          <w:lang w:val="en-US"/>
        </w:rPr>
        <w:t>Li</w:t>
      </w:r>
      <w:r>
        <w:rPr>
          <w:rFonts w:cs="Times New Roman" w:ascii="Times New Roman" w:hAnsi="Times New Roman"/>
        </w:rPr>
        <w:t xml:space="preserve">-ион. В заряженном состоянии при включении тумблера мигает зеленый светодиод. При разрядке аккумулятора Преобразователь некоторое время остается в работоспособном состоянии, но требует подзарядки – об этом сигнализирует мигание красного светодиода. Зарядка аккумулятора осуществляется с помощью адаптера, входящего в комплект Преобразователя. При подключении адаптера красный светодиод гаснет. В процессе зарядки зеленый светодиод светится постоянно, а при достижении необходимого уровня начинает мигать. </w:t>
      </w:r>
    </w:p>
    <w:p>
      <w:pPr>
        <w:pStyle w:val="Normal"/>
        <w:ind w:firstLine="567" w:end="0"/>
        <w:jc w:val="center"/>
        <w:rPr>
          <w:b/>
          <w:sz w:val="10"/>
          <w:szCs w:val="10"/>
        </w:rPr>
      </w:pPr>
      <w:r>
        <w:rPr>
          <w:b/>
          <w:sz w:val="10"/>
          <w:szCs w:val="10"/>
        </w:rPr>
      </w:r>
    </w:p>
    <w:p>
      <w:pPr>
        <w:pStyle w:val="Normal"/>
        <w:ind w:firstLine="567" w:end="0"/>
        <w:jc w:val="center"/>
        <w:rPr>
          <w:b/>
        </w:rPr>
      </w:pPr>
      <w:r>
        <w:rPr>
          <w:b/>
        </w:rPr>
        <w:t>6 Указания по эксплуатации и хранению.</w:t>
      </w:r>
    </w:p>
    <w:p>
      <w:pPr>
        <w:pStyle w:val="Normal"/>
        <w:ind w:firstLine="567" w:end="0"/>
        <w:jc w:val="center"/>
        <w:rPr>
          <w:b/>
          <w:sz w:val="10"/>
          <w:szCs w:val="10"/>
        </w:rPr>
      </w:pPr>
      <w:r>
        <w:rPr>
          <w:b/>
          <w:sz w:val="10"/>
          <w:szCs w:val="10"/>
        </w:rPr>
      </w:r>
    </w:p>
    <w:p>
      <w:pPr>
        <w:pStyle w:val="Normal"/>
        <w:ind w:firstLine="567" w:end="0"/>
        <w:jc w:val="both"/>
        <w:rPr/>
      </w:pPr>
      <w:r>
        <w:rPr/>
        <w:t xml:space="preserve">6.1. Эксплуатацию и хранение Преобразователя следует производить в интервале температур от +10 до +30 </w:t>
      </w:r>
      <w:r>
        <w:rPr>
          <w:rFonts w:eastAsia="Symbol" w:cs="Symbol" w:ascii="Symbol" w:hAnsi="Symbol"/>
        </w:rPr>
        <w:sym w:font="Symbol" w:char="f0b0"/>
      </w:r>
      <w:r>
        <w:rPr/>
        <w:t xml:space="preserve">С и относительной влажности воздуха до 80 % при температуре    20 </w:t>
      </w:r>
      <w:r>
        <w:rPr>
          <w:rFonts w:eastAsia="Symbol" w:cs="Symbol" w:ascii="Symbol" w:hAnsi="Symbol"/>
        </w:rPr>
        <w:sym w:font="Symbol" w:char="f0b0"/>
      </w:r>
      <w:r>
        <w:rPr/>
        <w:t>С.</w:t>
      </w:r>
    </w:p>
    <w:p>
      <w:pPr>
        <w:pStyle w:val="Normal"/>
        <w:ind w:firstLine="567" w:end="0"/>
        <w:jc w:val="both"/>
        <w:rPr/>
      </w:pPr>
      <w:r>
        <w:rPr/>
        <w:t>6.2. Преобразователь необходимо оберегать от механических повреждений и каких-либо загрязнений внутреннего объема. В нерабочем состоянии Преобразователь всегда должен быть закрыт защитной крышкой.</w:t>
      </w:r>
    </w:p>
    <w:p>
      <w:pPr>
        <w:pStyle w:val="Normal"/>
        <w:ind w:firstLine="567" w:end="0"/>
        <w:jc w:val="both"/>
        <w:rPr/>
      </w:pPr>
      <w:r>
        <w:rPr/>
        <w:t>6.3.Преобразователь имеет три резьбовых установочных отверстия: М6, М8 и 1/4 дюйма.</w:t>
      </w:r>
    </w:p>
    <w:p>
      <w:pPr>
        <w:pStyle w:val="Normal"/>
        <w:ind w:firstLine="567" w:end="0"/>
        <w:jc w:val="both"/>
        <w:rPr/>
      </w:pPr>
      <w:r>
        <w:rPr/>
        <w:t>6.4.Преобразователь должен устанавливаться в месте, свободном от пыли, защищенном от электромагнитных помех, источников посторонних тепловых возмущений, а также от прямого солнечного излучения. По окончании работ необходимо закрывать входное окно Преобразователя защитной крышкой.</w:t>
      </w:r>
    </w:p>
    <w:p>
      <w:pPr>
        <w:pStyle w:val="Normal"/>
        <w:ind w:firstLine="567" w:end="0"/>
        <w:jc w:val="center"/>
        <w:rPr>
          <w:b/>
          <w:sz w:val="16"/>
        </w:rPr>
      </w:pPr>
      <w:r>
        <w:rPr>
          <w:b/>
          <w:sz w:val="16"/>
        </w:rPr>
      </w:r>
    </w:p>
    <w:p>
      <w:pPr>
        <w:pStyle w:val="Normal"/>
        <w:ind w:firstLine="567" w:end="0"/>
        <w:jc w:val="center"/>
        <w:rPr>
          <w:b/>
        </w:rPr>
      </w:pPr>
      <w:r>
        <w:rPr>
          <w:b/>
        </w:rPr>
        <w:t>7 Указания мер безопасности.</w:t>
      </w:r>
    </w:p>
    <w:p>
      <w:pPr>
        <w:pStyle w:val="Normal"/>
        <w:ind w:firstLine="567" w:end="0"/>
        <w:jc w:val="center"/>
        <w:rPr>
          <w:b/>
          <w:sz w:val="10"/>
          <w:szCs w:val="10"/>
        </w:rPr>
      </w:pPr>
      <w:r>
        <w:rPr>
          <w:b/>
          <w:sz w:val="10"/>
          <w:szCs w:val="10"/>
        </w:rPr>
      </w:r>
    </w:p>
    <w:p>
      <w:pPr>
        <w:pStyle w:val="Normal"/>
        <w:ind w:firstLine="567" w:end="0"/>
        <w:jc w:val="both"/>
        <w:rPr/>
      </w:pPr>
      <w:r>
        <w:rPr/>
        <w:t>При работе с Преобразователем необходимо руководствоваться правилами ПТЭ и ПТБ, санитарными нормами и правилами устройства и эксплуатации лазеров.</w:t>
      </w:r>
    </w:p>
    <w:p>
      <w:pPr>
        <w:pStyle w:val="Normal"/>
        <w:ind w:firstLine="567" w:end="0"/>
        <w:jc w:val="both"/>
        <w:rPr>
          <w:sz w:val="10"/>
          <w:szCs w:val="10"/>
        </w:rPr>
      </w:pPr>
      <w:r>
        <w:rPr>
          <w:sz w:val="10"/>
          <w:szCs w:val="10"/>
        </w:rPr>
      </w:r>
    </w:p>
    <w:p>
      <w:pPr>
        <w:pStyle w:val="Normal"/>
        <w:ind w:firstLine="567" w:end="0"/>
        <w:jc w:val="center"/>
        <w:rPr>
          <w:b/>
        </w:rPr>
      </w:pPr>
      <w:r>
        <w:rPr>
          <w:b/>
        </w:rPr>
        <w:t>8 Порядок работы</w:t>
      </w:r>
    </w:p>
    <w:p>
      <w:pPr>
        <w:pStyle w:val="Normal"/>
        <w:ind w:firstLine="567" w:end="0"/>
        <w:jc w:val="center"/>
        <w:rPr>
          <w:b/>
          <w:sz w:val="10"/>
          <w:szCs w:val="10"/>
        </w:rPr>
      </w:pPr>
      <w:r>
        <w:rPr>
          <w:b/>
          <w:sz w:val="10"/>
          <w:szCs w:val="10"/>
        </w:rPr>
      </w:r>
    </w:p>
    <w:p>
      <w:pPr>
        <w:pStyle w:val="Normal"/>
        <w:ind w:firstLine="567" w:end="0"/>
        <w:rPr/>
      </w:pPr>
      <w:r>
        <w:rPr/>
        <w:t>Перед началом работ необходимо ознакомиться с настоящим документом и паспортом Регистратора РИЦ822.</w:t>
      </w:r>
    </w:p>
    <w:p>
      <w:pPr>
        <w:pStyle w:val="BodyText"/>
        <w:ind w:firstLine="567" w:end="0"/>
        <w:jc w:val="both"/>
        <w:rPr>
          <w:sz w:val="20"/>
        </w:rPr>
      </w:pPr>
      <w:r>
        <w:rPr>
          <w:sz w:val="20"/>
        </w:rPr>
        <w:t>8.1. Установить Преобразователь таким образом, чтобы ось падающего оптического пучка проходила через центр его приемной апертуры, составляя с осью Преобразователя угол не более 5 градусов, и пучок измеряемого излучения полностью укладывался в пределы задней диффузно отражающей стенки корпуса.</w:t>
      </w:r>
    </w:p>
    <w:p>
      <w:pPr>
        <w:pStyle w:val="BodyText"/>
        <w:ind w:firstLine="567" w:end="0"/>
        <w:jc w:val="both"/>
        <w:rPr>
          <w:sz w:val="20"/>
        </w:rPr>
      </w:pPr>
      <w:r>
        <w:rPr>
          <w:sz w:val="20"/>
        </w:rPr>
        <w:t>8.2. Подключить Преобразователь к выбранному каналу Регистратора РИЦ822 и ввести в соответствующие поля панели «Параметры эксперимента» значения чувствительности, указанные в настоящем Паспорте.</w:t>
      </w:r>
    </w:p>
    <w:p>
      <w:pPr>
        <w:pStyle w:val="BodyText"/>
        <w:ind w:firstLine="567" w:end="0"/>
        <w:jc w:val="both"/>
        <w:rPr>
          <w:sz w:val="20"/>
        </w:rPr>
      </w:pPr>
      <w:r>
        <w:rPr>
          <w:sz w:val="20"/>
        </w:rPr>
        <w:t>При этом в случае необходимости измерения энергии импульсов дополнительно выполнить следующие операции:</w:t>
      </w:r>
    </w:p>
    <w:p>
      <w:pPr>
        <w:pStyle w:val="BodyText"/>
        <w:ind w:firstLine="567" w:end="0"/>
        <w:jc w:val="both"/>
        <w:rPr>
          <w:sz w:val="20"/>
        </w:rPr>
      </w:pPr>
      <w:r>
        <w:rPr>
          <w:sz w:val="20"/>
        </w:rPr>
        <w:t>- установить в панели «Параметры эксперимента» вариант измерения энергии «По площади» и указать паспортное значение чувствительности (для периода измерений 4мкс);</w:t>
      </w:r>
    </w:p>
    <w:p>
      <w:pPr>
        <w:pStyle w:val="BodyText"/>
        <w:ind w:firstLine="567" w:end="0"/>
        <w:jc w:val="both"/>
        <w:rPr/>
      </w:pPr>
      <w:r>
        <w:rPr>
          <w:sz w:val="20"/>
        </w:rPr>
        <w:t xml:space="preserve"> </w:t>
      </w:r>
      <w:r>
        <w:rPr>
          <w:sz w:val="20"/>
        </w:rPr>
        <w:t>-установить время измерений «До пуска» не менее ожидаемой длительности импульса;</w:t>
      </w:r>
    </w:p>
    <w:p>
      <w:pPr>
        <w:pStyle w:val="BodyText"/>
        <w:ind w:firstLine="567" w:end="0"/>
        <w:jc w:val="both"/>
        <w:rPr>
          <w:sz w:val="20"/>
        </w:rPr>
      </w:pPr>
      <w:r>
        <w:rPr>
          <w:sz w:val="20"/>
        </w:rPr>
        <w:t xml:space="preserve"> </w:t>
      </w:r>
      <w:r>
        <w:rPr>
          <w:sz w:val="20"/>
        </w:rPr>
        <w:t>-установить время измерений «После пуска» не менее двух ожидаемых длительностей импульса или двух длительностей импульсной характеристики Преобразователя (большей из этих величин);</w:t>
      </w:r>
    </w:p>
    <w:p>
      <w:pPr>
        <w:pStyle w:val="BodyText"/>
        <w:ind w:firstLine="567" w:end="0"/>
        <w:jc w:val="both"/>
        <w:rPr>
          <w:sz w:val="20"/>
        </w:rPr>
      </w:pPr>
      <w:r>
        <w:rPr>
          <w:sz w:val="20"/>
        </w:rPr>
        <w:t xml:space="preserve"> </w:t>
      </w:r>
      <w:r>
        <w:rPr>
          <w:sz w:val="20"/>
        </w:rPr>
        <w:t>-установить период измерений 4 мкс.</w:t>
      </w:r>
    </w:p>
    <w:p>
      <w:pPr>
        <w:pStyle w:val="BodyText"/>
        <w:ind w:firstLine="567" w:end="0"/>
        <w:jc w:val="both"/>
        <w:rPr/>
      </w:pPr>
      <w:r>
        <w:rPr>
          <w:sz w:val="20"/>
        </w:rPr>
        <w:t>Примечание:В случае, если ожидаемая длительность импульса находится в пределах 1…10 с, то следует установить в панели «Программа эксперимента» период оцифровки 100 мкс, а в панели «Параметры эксперимента» значение чувствительности, в 25 раз меньшее паспортного.</w:t>
      </w:r>
    </w:p>
    <w:p>
      <w:pPr>
        <w:pStyle w:val="BodyText"/>
        <w:ind w:firstLine="567" w:end="0"/>
        <w:jc w:val="both"/>
        <w:rPr>
          <w:sz w:val="20"/>
        </w:rPr>
      </w:pPr>
      <w:r>
        <w:rPr>
          <w:sz w:val="20"/>
        </w:rPr>
        <w:t>8.3.Согласно Паспорту Регистратора РИЦ822 зафиксировать сначала сигнал фонового, затем сигнал суммарного излучения и определить значения измеряемых параметров (мощности, средней мощности или энергии импульсов лазерного излучения).</w:t>
      </w:r>
    </w:p>
    <w:p>
      <w:pPr>
        <w:pStyle w:val="3"/>
        <w:ind w:hanging="0" w:end="0"/>
        <w:jc w:val="center"/>
        <w:rPr>
          <w:b/>
          <w:sz w:val="10"/>
          <w:szCs w:val="10"/>
        </w:rPr>
      </w:pPr>
      <w:r>
        <w:rPr>
          <w:b/>
          <w:sz w:val="10"/>
          <w:szCs w:val="10"/>
        </w:rPr>
      </w:r>
    </w:p>
    <w:p>
      <w:pPr>
        <w:pStyle w:val="3"/>
        <w:ind w:hanging="0" w:end="0"/>
        <w:jc w:val="center"/>
        <w:rPr>
          <w:b/>
          <w:sz w:val="20"/>
        </w:rPr>
      </w:pPr>
      <w:r>
        <w:rPr>
          <w:b/>
          <w:sz w:val="20"/>
        </w:rPr>
        <w:t>9 Гарантии изготовителя (поставщика)</w:t>
      </w:r>
    </w:p>
    <w:p>
      <w:pPr>
        <w:pStyle w:val="3"/>
        <w:ind w:hanging="0" w:end="0"/>
        <w:jc w:val="center"/>
        <w:rPr>
          <w:b/>
          <w:sz w:val="10"/>
          <w:szCs w:val="10"/>
        </w:rPr>
      </w:pPr>
      <w:r>
        <w:rPr>
          <w:b/>
          <w:sz w:val="10"/>
          <w:szCs w:val="10"/>
        </w:rPr>
      </w:r>
    </w:p>
    <w:p>
      <w:pPr>
        <w:pStyle w:val="Heading1"/>
        <w:ind w:firstLine="567" w:start="0" w:end="0"/>
        <w:jc w:val="both"/>
        <w:rPr/>
      </w:pPr>
      <w:r>
        <w:rPr>
          <w:i w:val="false"/>
          <w:sz w:val="20"/>
        </w:rPr>
        <w:t xml:space="preserve">9.1. Изготовитель гарантирует работоспособность и соответствие основных характеристик преобразователя </w:t>
      </w:r>
      <w:r>
        <w:rPr>
          <w:rFonts w:cs="Times New Roman" w:ascii="Times New Roman" w:hAnsi="Times New Roman"/>
          <w:i w:val="false"/>
          <w:sz w:val="20"/>
        </w:rPr>
        <w:t>лазерного излучения термоэлектрического ПТ3-4</w:t>
      </w:r>
      <w:r>
        <w:rPr>
          <w:rFonts w:cs="Times New Roman" w:ascii="Times New Roman" w:hAnsi="Times New Roman"/>
        </w:rPr>
        <w:t xml:space="preserve"> </w:t>
      </w:r>
      <w:r>
        <w:rPr>
          <w:i w:val="false"/>
          <w:sz w:val="20"/>
        </w:rPr>
        <w:t xml:space="preserve">значениям, указанным в разделе 3 настоящего документа при соблюдении потребителем указаний по эксплуатации и хранению. </w:t>
      </w:r>
    </w:p>
    <w:p>
      <w:pPr>
        <w:pStyle w:val="3"/>
        <w:rPr>
          <w:sz w:val="20"/>
        </w:rPr>
      </w:pPr>
      <w:r>
        <w:rPr>
          <w:sz w:val="20"/>
        </w:rPr>
        <w:t>9.2. Гарантийный срок эксплуатации 1 год. Гарантийная наработка 2000 часов в пределах гарантийного срока эксплуатации.</w:t>
      </w:r>
    </w:p>
    <w:p>
      <w:pPr>
        <w:pStyle w:val="Normal"/>
        <w:ind w:firstLine="567" w:end="0"/>
        <w:jc w:val="both"/>
        <w:rPr/>
      </w:pPr>
      <w:r>
        <w:rPr/>
        <w:t>9.3. Изготовитель производит безвозмездный ремонт или замену Преобразователя в течение оговоренного выше срока по дефектам, возникшим по вине изготовителя.</w:t>
      </w:r>
    </w:p>
    <w:p>
      <w:pPr>
        <w:pStyle w:val="Normal"/>
        <w:ind w:firstLine="567" w:start="-567" w:end="0"/>
        <w:jc w:val="center"/>
        <w:rPr>
          <w:sz w:val="10"/>
          <w:szCs w:val="10"/>
        </w:rPr>
      </w:pPr>
      <w:r>
        <w:rPr>
          <w:sz w:val="10"/>
          <w:szCs w:val="10"/>
        </w:rPr>
      </w:r>
    </w:p>
    <w:p>
      <w:pPr>
        <w:pStyle w:val="Normal"/>
        <w:jc w:val="center"/>
        <w:rPr>
          <w:b/>
        </w:rPr>
      </w:pPr>
      <w:r>
        <w:rPr>
          <w:b/>
        </w:rPr>
        <w:t>10 Свидетельство о приемке</w:t>
      </w:r>
    </w:p>
    <w:p>
      <w:pPr>
        <w:pStyle w:val="Normal"/>
        <w:jc w:val="center"/>
        <w:rPr>
          <w:b/>
          <w:sz w:val="10"/>
          <w:szCs w:val="10"/>
        </w:rPr>
      </w:pPr>
      <w:r>
        <w:rPr>
          <w:b/>
          <w:sz w:val="10"/>
          <w:szCs w:val="10"/>
        </w:rPr>
      </w:r>
    </w:p>
    <w:p>
      <w:pPr>
        <w:pStyle w:val="Normal"/>
        <w:ind w:firstLine="567" w:end="0"/>
        <w:jc w:val="both"/>
        <w:rPr/>
      </w:pPr>
      <w:r>
        <w:rPr/>
        <w:t>Преобразователь лазерного излучения термоэлектрический П</w:t>
      </w:r>
      <w:r>
        <w:rPr>
          <w:rFonts w:cs="Times New Roman" w:ascii="Times New Roman" w:hAnsi="Times New Roman"/>
        </w:rPr>
        <w:t xml:space="preserve">Т3-4 </w:t>
      </w:r>
      <w:r>
        <w:rPr/>
        <w:t xml:space="preserve">зав. № 534 признан годным к эксплуатации. </w:t>
      </w:r>
    </w:p>
    <w:p>
      <w:pPr>
        <w:pStyle w:val="Normal"/>
        <w:ind w:firstLine="567" w:end="0"/>
        <w:rPr/>
      </w:pPr>
      <w:r>
        <w:rPr/>
      </w:r>
    </w:p>
    <w:p>
      <w:pPr>
        <w:pStyle w:val="Normal"/>
        <w:ind w:firstLine="567" w:end="0"/>
        <w:rPr/>
      </w:pPr>
      <w:r>
        <w:rPr/>
        <w:t xml:space="preserve">Генеральный директор ООО «ЛАМЕТ»                                       </w:t>
      </w:r>
    </w:p>
    <w:p>
      <w:pPr>
        <w:pStyle w:val="Normal"/>
        <w:ind w:firstLine="567" w:end="0"/>
        <w:rPr/>
      </w:pPr>
      <w:r>
        <w:rPr/>
      </w:r>
    </w:p>
    <w:p>
      <w:pPr>
        <w:pStyle w:val="Normal"/>
        <w:ind w:firstLine="283" w:start="284" w:end="0"/>
        <w:rPr/>
      </w:pPr>
      <w:r>
        <w:rPr>
          <w:rFonts w:eastAsia="Times New Roman CYR" w:cs="Times New Roman CYR"/>
        </w:rPr>
        <w:t xml:space="preserve">                                              </w:t>
      </w:r>
      <w:r>
        <w:rPr/>
        <w:t>____________________            Рузин М.В.</w:t>
      </w:r>
    </w:p>
    <w:p>
      <w:pPr>
        <w:pStyle w:val="Normal"/>
        <w:ind w:firstLine="567" w:end="0"/>
        <w:rPr/>
      </w:pPr>
      <w:r>
        <w:rPr/>
      </w:r>
    </w:p>
    <w:p>
      <w:pPr>
        <w:pStyle w:val="Normal"/>
        <w:ind w:firstLine="567" w:end="0"/>
        <w:rPr/>
      </w:pPr>
      <w:r>
        <w:rPr/>
        <w:t>М.П.                                                           «____» _____________ 2016 г.</w: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sectPr>
      <w:type w:val="nextPage"/>
      <w:pgSz w:w="11906" w:h="16838"/>
      <w:pgMar w:left="993" w:right="567" w:gutter="0" w:header="0" w:top="568"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CYR">
    <w:charset w:val="cc" w:characterSet="windows-1251"/>
    <w:family w:val="roman"/>
    <w:pitch w:val="variable"/>
  </w:font>
  <w:font w:name="Liberation Sans">
    <w:altName w:val="Arial"/>
    <w:charset w:val="00" w:characterSet="iso-8859-1"/>
    <w:family w:val="swiss"/>
    <w:pitch w:val="variable"/>
  </w:font>
  <w:font w:name="Times New Roman">
    <w:charset w:val="cc" w:characterSet="windows-1251"/>
    <w:family w:val="roman"/>
    <w:pitch w:val="variable"/>
  </w:font>
  <w:font w:name="Arial">
    <w:charset w:val="cc" w:characterSet="windows-1251"/>
    <w:family w:val="swiss"/>
    <w:pitch w:val="variable"/>
  </w:font>
  <w:font w:name="Tahoma">
    <w:charset w:val="cc" w:characterSet="windows-125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20"/>
  <w:defaultTabStop w:val="709"/>
  <w:autoHyphenation w:val="true"/>
  <w:compat>
    <w:usePrinterMetrics/>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CYR" w:hAnsi="Times New Roman CYR" w:eastAsia="Times New Roman"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ind w:hanging="0" w:start="-567" w:end="0"/>
      <w:jc w:val="center"/>
      <w:outlineLvl w:val="0"/>
    </w:pPr>
    <w:rPr>
      <w:i/>
      <w:sz w:val="24"/>
    </w:rPr>
  </w:style>
  <w:style w:type="character" w:styleId="Style13">
    <w:name w:val="Основной шрифт абзаца"/>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rPr>
      <w:rFonts w:ascii="Times New Roman" w:hAnsi="Times New Roman" w:cs="Times New Roman"/>
      <w:sz w:val="24"/>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3">
    <w:name w:val="Основной текст с отступом 3"/>
    <w:basedOn w:val="Normal"/>
    <w:qFormat/>
    <w:pPr>
      <w:ind w:firstLine="567" w:start="0" w:end="0"/>
      <w:jc w:val="both"/>
    </w:pPr>
    <w:rPr>
      <w:rFonts w:ascii="Times New Roman" w:hAnsi="Times New Roman" w:cs="Times New Roman"/>
      <w:sz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2016-04-14T10:30:00Z</dcterms:created>
  <dc:creator>Alex</dc:creator>
  <dc:description/>
  <cp:keywords/>
  <dc:language>en-US</dc:language>
  <cp:lastModifiedBy>user</cp:lastModifiedBy>
  <cp:lastPrinted>2015-12-25T11:29:00Z</cp:lastPrinted>
  <dcterms:modified xsi:type="dcterms:W3CDTF">2016-04-14T10:40:00Z</dcterms:modified>
  <cp:revision>4</cp:revision>
  <dc:subject/>
  <dc:title> </dc:title>
</cp:coreProperties>
</file>